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5D7B4A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37B0E">
              <w:rPr>
                <w:sz w:val="24"/>
                <w:szCs w:val="24"/>
              </w:rPr>
              <w:t>«</w:t>
            </w:r>
            <w:r w:rsidR="005D7B4A">
              <w:rPr>
                <w:sz w:val="24"/>
                <w:szCs w:val="24"/>
              </w:rPr>
              <w:t xml:space="preserve"> 04</w:t>
            </w:r>
            <w:r w:rsidR="00737B0E">
              <w:rPr>
                <w:sz w:val="24"/>
                <w:szCs w:val="24"/>
              </w:rPr>
              <w:t xml:space="preserve"> »  </w:t>
            </w:r>
            <w:r w:rsidR="005D7B4A" w:rsidRPr="005D7B4A">
              <w:rPr>
                <w:sz w:val="24"/>
                <w:szCs w:val="24"/>
                <w:u w:val="single"/>
              </w:rPr>
              <w:t>март</w:t>
            </w:r>
            <w:r w:rsidR="00737B0E" w:rsidRPr="005D7B4A">
              <w:rPr>
                <w:sz w:val="24"/>
                <w:szCs w:val="24"/>
                <w:u w:val="single"/>
              </w:rPr>
              <w:t xml:space="preserve">а </w:t>
            </w:r>
            <w:r w:rsidR="00737B0E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5D7B4A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5D7B4A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5D7B4A">
              <w:rPr>
                <w:sz w:val="24"/>
                <w:szCs w:val="24"/>
              </w:rPr>
              <w:t>1</w:t>
            </w:r>
            <w:r w:rsidR="00737B0E">
              <w:rPr>
                <w:sz w:val="24"/>
                <w:szCs w:val="24"/>
              </w:rPr>
              <w:t>3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для целей бюджетного учета, утвержденную приказом финансово-казначейского управления администрации города Рязани от 09.01.2018 № 1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В  соответствии с </w:t>
      </w:r>
      <w:r w:rsidR="00411E3A" w:rsidRPr="00411E3A">
        <w:rPr>
          <w:sz w:val="24"/>
          <w:szCs w:val="24"/>
        </w:rPr>
        <w:t>Федеральным законом от 06.12.2011 № 402-ФЗ «О бухгалтерском учете»</w:t>
      </w:r>
      <w:r w:rsidR="00411E3A">
        <w:rPr>
          <w:sz w:val="24"/>
          <w:szCs w:val="24"/>
        </w:rPr>
        <w:t xml:space="preserve">, </w:t>
      </w:r>
      <w:r w:rsidR="00411E3A" w:rsidRPr="00411E3A">
        <w:rPr>
          <w:sz w:val="24"/>
          <w:szCs w:val="24"/>
        </w:rPr>
        <w:t>Федеральным стандарт</w:t>
      </w:r>
      <w:r w:rsidR="00411E3A">
        <w:rPr>
          <w:sz w:val="24"/>
          <w:szCs w:val="24"/>
        </w:rPr>
        <w:t>о</w:t>
      </w:r>
      <w:r w:rsidR="00411E3A" w:rsidRPr="00411E3A">
        <w:rPr>
          <w:sz w:val="24"/>
          <w:szCs w:val="24"/>
        </w:rPr>
        <w:t>м бухгалтерского учета для организаций государственного сектора</w:t>
      </w:r>
      <w:r w:rsidR="00411E3A">
        <w:rPr>
          <w:sz w:val="24"/>
          <w:szCs w:val="24"/>
        </w:rPr>
        <w:t xml:space="preserve"> </w:t>
      </w:r>
      <w:r w:rsidR="00411E3A" w:rsidRPr="00411E3A">
        <w:rPr>
          <w:sz w:val="24"/>
          <w:szCs w:val="24"/>
        </w:rPr>
        <w:t>«Учетная политика, оценочные значения и ошибки»</w:t>
      </w:r>
      <w:r w:rsidR="00411E3A">
        <w:rPr>
          <w:sz w:val="24"/>
          <w:szCs w:val="24"/>
        </w:rPr>
        <w:t>, утвержденным</w:t>
      </w:r>
      <w:r w:rsidR="00411E3A" w:rsidRPr="00A32E8D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>приказ</w:t>
      </w:r>
      <w:r w:rsidR="00411E3A">
        <w:rPr>
          <w:sz w:val="24"/>
          <w:szCs w:val="24"/>
        </w:rPr>
        <w:t>о</w:t>
      </w:r>
      <w:r w:rsidRPr="00A32E8D">
        <w:rPr>
          <w:sz w:val="24"/>
          <w:szCs w:val="24"/>
        </w:rPr>
        <w:t>м Мин</w:t>
      </w:r>
      <w:r w:rsidR="00F91932">
        <w:rPr>
          <w:sz w:val="24"/>
          <w:szCs w:val="24"/>
        </w:rPr>
        <w:t>истерства финансов</w:t>
      </w:r>
      <w:r w:rsidRPr="00A32E8D">
        <w:rPr>
          <w:sz w:val="24"/>
          <w:szCs w:val="24"/>
        </w:rPr>
        <w:t xml:space="preserve"> Росси</w:t>
      </w:r>
      <w:r w:rsidR="00F91932">
        <w:rPr>
          <w:sz w:val="24"/>
          <w:szCs w:val="24"/>
        </w:rPr>
        <w:t>йской Федерации</w:t>
      </w:r>
      <w:r w:rsidRPr="00A32E8D">
        <w:rPr>
          <w:sz w:val="24"/>
          <w:szCs w:val="24"/>
        </w:rPr>
        <w:t xml:space="preserve"> </w:t>
      </w:r>
      <w:r w:rsidR="00411E3A" w:rsidRPr="00411E3A">
        <w:rPr>
          <w:sz w:val="24"/>
          <w:szCs w:val="24"/>
        </w:rPr>
        <w:t>от 30.12.2017 № 274н</w:t>
      </w:r>
      <w:r w:rsidR="00F91932">
        <w:rPr>
          <w:sz w:val="24"/>
          <w:szCs w:val="24"/>
        </w:rPr>
        <w:t>,</w:t>
      </w:r>
      <w:r w:rsidRPr="00A32E8D">
        <w:rPr>
          <w:sz w:val="24"/>
          <w:szCs w:val="24"/>
        </w:rPr>
        <w:t xml:space="preserve"> 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65315C" w:rsidRDefault="00A32E8D" w:rsidP="0065315C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Внести в учетную политику финансово-казначейского управления администрации города Рязани, утвержденную приказом финансово-казначейского управления администрации города Рязани от 09.01.2018 № 1 о/д «Об утверждении учетной политики финансово-казначейского управления администрации города Рязани для целей бюджетного учета» (с изменениями, внесенными приказами финансово-казначейского управления администрации города Рязани от 28.12.2018 № 41 о/д, от 13.08.2019 № 31 о/д, </w:t>
      </w:r>
      <w:r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>от 27.09.2019 № 31/1 о/д</w:t>
      </w:r>
      <w:r w:rsidR="006C46D9">
        <w:rPr>
          <w:sz w:val="24"/>
          <w:szCs w:val="24"/>
        </w:rPr>
        <w:t>, от 09.01.2020 № 01 о/д, от 30.10.2020 № 44 о/д, от 25.11.2020 № 49 о/д</w:t>
      </w:r>
      <w:r w:rsidR="00A83F73">
        <w:rPr>
          <w:sz w:val="24"/>
          <w:szCs w:val="24"/>
        </w:rPr>
        <w:t>,</w:t>
      </w:r>
      <w:r w:rsidR="005D7B4A"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              </w:t>
      </w:r>
      <w:r w:rsidR="005D7B4A">
        <w:rPr>
          <w:sz w:val="24"/>
          <w:szCs w:val="24"/>
        </w:rPr>
        <w:t>от 16.08.2021 № 36 о/д</w:t>
      </w:r>
      <w:r w:rsidRPr="00A32E8D">
        <w:rPr>
          <w:sz w:val="24"/>
          <w:szCs w:val="24"/>
        </w:rPr>
        <w:t>) 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 xml:space="preserve">) </w:t>
      </w:r>
      <w:r w:rsidR="005D7B4A">
        <w:rPr>
          <w:sz w:val="24"/>
          <w:szCs w:val="24"/>
        </w:rPr>
        <w:t>следующие изменения:</w:t>
      </w:r>
    </w:p>
    <w:p w:rsidR="0065315C" w:rsidRDefault="0065315C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абзац 1 </w:t>
      </w:r>
      <w:r w:rsidRPr="00A32E8D">
        <w:rPr>
          <w:sz w:val="24"/>
          <w:szCs w:val="24"/>
        </w:rPr>
        <w:t>учетн</w:t>
      </w:r>
      <w:r>
        <w:rPr>
          <w:sz w:val="24"/>
          <w:szCs w:val="24"/>
        </w:rPr>
        <w:t>ой</w:t>
      </w:r>
      <w:r w:rsidRPr="00A32E8D">
        <w:rPr>
          <w:sz w:val="24"/>
          <w:szCs w:val="24"/>
        </w:rPr>
        <w:t xml:space="preserve"> политик</w:t>
      </w:r>
      <w:r>
        <w:rPr>
          <w:sz w:val="24"/>
          <w:szCs w:val="24"/>
        </w:rPr>
        <w:t>и изложить в следующей редакции:</w:t>
      </w:r>
    </w:p>
    <w:p w:rsidR="0065315C" w:rsidRDefault="0065315C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5315C">
        <w:rPr>
          <w:sz w:val="24"/>
          <w:szCs w:val="24"/>
        </w:rPr>
        <w:t>Бюджетный учет в финансово-казначейском управлении администрации города Рязани (далее - Управление) ведется в соответствии с</w:t>
      </w:r>
      <w:r>
        <w:rPr>
          <w:sz w:val="24"/>
          <w:szCs w:val="24"/>
        </w:rPr>
        <w:t>:</w:t>
      </w:r>
      <w:r w:rsidRPr="0065315C">
        <w:rPr>
          <w:sz w:val="24"/>
          <w:szCs w:val="24"/>
        </w:rPr>
        <w:t xml:space="preserve"> </w:t>
      </w:r>
    </w:p>
    <w:p w:rsidR="00287B05" w:rsidRDefault="0065315C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 xml:space="preserve">Федеральным законом от 06.12.2011 № 402-ФЗ «О бухгалтерском учете» </w:t>
      </w:r>
      <w:r w:rsidR="006B4577">
        <w:rPr>
          <w:sz w:val="24"/>
          <w:szCs w:val="24"/>
        </w:rPr>
        <w:t xml:space="preserve">                        </w:t>
      </w:r>
      <w:r w:rsidRPr="0065315C">
        <w:rPr>
          <w:sz w:val="24"/>
          <w:szCs w:val="24"/>
        </w:rPr>
        <w:t>(далее – Закон № 402-ФЗ)</w:t>
      </w:r>
      <w:r w:rsidR="000F1ECC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5315C" w:rsidRPr="0065315C">
        <w:rPr>
          <w:sz w:val="24"/>
          <w:szCs w:val="24"/>
        </w:rPr>
        <w:t>Бюджетным кодексом Российской Федерации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65315C"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="0065315C" w:rsidRPr="0065315C">
        <w:rPr>
          <w:sz w:val="24"/>
          <w:szCs w:val="24"/>
        </w:rPr>
        <w:t xml:space="preserve"> Министерства финансов Российской Федерации от 01.12.2010 № 157н </w:t>
      </w:r>
      <w:r w:rsidR="00A83F73">
        <w:rPr>
          <w:sz w:val="24"/>
          <w:szCs w:val="24"/>
        </w:rPr>
        <w:t xml:space="preserve">  </w:t>
      </w:r>
      <w:r w:rsidR="0065315C" w:rsidRPr="0065315C">
        <w:rPr>
          <w:sz w:val="24"/>
          <w:szCs w:val="24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 государственных (муниципальных) учреждений и Инструкции по его применению»                  (далее – Инструкция № 157н)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</w:t>
      </w:r>
      <w:r w:rsidR="0065315C" w:rsidRPr="0065315C">
        <w:rPr>
          <w:sz w:val="24"/>
          <w:szCs w:val="24"/>
        </w:rPr>
        <w:t xml:space="preserve">от 06.12.2010 № 162н </w:t>
      </w:r>
      <w:r w:rsidR="00A83F73">
        <w:rPr>
          <w:sz w:val="24"/>
          <w:szCs w:val="24"/>
        </w:rPr>
        <w:t xml:space="preserve"> </w:t>
      </w:r>
      <w:r w:rsidR="0065315C" w:rsidRPr="0065315C">
        <w:rPr>
          <w:sz w:val="24"/>
          <w:szCs w:val="24"/>
        </w:rPr>
        <w:t xml:space="preserve">«Об утверждении Плана счетов бюджетного учета и Инструкции по его применению» </w:t>
      </w:r>
      <w:r w:rsidR="000F1ECC">
        <w:rPr>
          <w:sz w:val="24"/>
          <w:szCs w:val="24"/>
        </w:rPr>
        <w:t xml:space="preserve">               </w:t>
      </w:r>
      <w:r w:rsidR="0065315C" w:rsidRPr="0065315C">
        <w:rPr>
          <w:sz w:val="24"/>
          <w:szCs w:val="24"/>
        </w:rPr>
        <w:t>(далее – Инструкция № 162н</w:t>
      </w:r>
      <w:r w:rsidR="006B4577">
        <w:rPr>
          <w:sz w:val="24"/>
          <w:szCs w:val="24"/>
        </w:rPr>
        <w:t>)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</w:t>
      </w:r>
      <w:r w:rsidR="0065315C" w:rsidRPr="0065315C">
        <w:rPr>
          <w:sz w:val="24"/>
          <w:szCs w:val="24"/>
        </w:rPr>
        <w:t xml:space="preserve">от 30.11.2015 № 184н </w:t>
      </w:r>
      <w:r w:rsidR="00A83F73">
        <w:rPr>
          <w:sz w:val="24"/>
          <w:szCs w:val="24"/>
        </w:rPr>
        <w:t xml:space="preserve"> </w:t>
      </w:r>
      <w:r w:rsidR="0065315C" w:rsidRPr="0065315C">
        <w:rPr>
          <w:sz w:val="24"/>
          <w:szCs w:val="24"/>
        </w:rPr>
        <w:t xml:space="preserve">«Об утверждении Плана счетов казначейского учета и Инструкции по его применению </w:t>
      </w:r>
      <w:r w:rsidR="00A83F73">
        <w:rPr>
          <w:sz w:val="24"/>
          <w:szCs w:val="24"/>
        </w:rPr>
        <w:t xml:space="preserve">          </w:t>
      </w:r>
      <w:r w:rsidR="0065315C" w:rsidRPr="0065315C">
        <w:rPr>
          <w:sz w:val="24"/>
          <w:szCs w:val="24"/>
        </w:rPr>
        <w:t>и о внесении изменений в приложения к приказу Министерства финансов Российской Федерации от 6 декабря 2010 № 162н» (далее – Инструкция № 184н)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</w:t>
      </w:r>
      <w:r w:rsidR="0065315C" w:rsidRPr="0065315C">
        <w:rPr>
          <w:sz w:val="24"/>
          <w:szCs w:val="24"/>
        </w:rPr>
        <w:t xml:space="preserve">06.06.2019 № 85н </w:t>
      </w:r>
      <w:r w:rsidR="00A83F73">
        <w:rPr>
          <w:sz w:val="24"/>
          <w:szCs w:val="24"/>
        </w:rPr>
        <w:t xml:space="preserve">           </w:t>
      </w:r>
      <w:r w:rsidR="0065315C" w:rsidRPr="0065315C">
        <w:rPr>
          <w:sz w:val="24"/>
          <w:szCs w:val="24"/>
        </w:rPr>
        <w:t>«О Порядке формирования и применения кодов бюджетной классификации Российской Федерации, их структуре и принципах назначения» (далее – Приказ № 85н)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</w:t>
      </w:r>
      <w:r w:rsidR="0065315C" w:rsidRPr="0065315C">
        <w:rPr>
          <w:sz w:val="24"/>
          <w:szCs w:val="24"/>
        </w:rPr>
        <w:t xml:space="preserve">от 29.11.2017 № 209н </w:t>
      </w:r>
      <w:r w:rsidR="00A83F73">
        <w:rPr>
          <w:sz w:val="24"/>
          <w:szCs w:val="24"/>
        </w:rPr>
        <w:t xml:space="preserve">  </w:t>
      </w:r>
      <w:r w:rsidR="0065315C" w:rsidRPr="0065315C">
        <w:rPr>
          <w:sz w:val="24"/>
          <w:szCs w:val="24"/>
        </w:rPr>
        <w:t>«Об утверждении Порядка применения классификации операций сектора государственного управления» (далее – Приказ № 209н)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</w:t>
      </w:r>
      <w:r w:rsidR="0065315C" w:rsidRPr="0065315C">
        <w:rPr>
          <w:sz w:val="24"/>
          <w:szCs w:val="24"/>
        </w:rPr>
        <w:t>от 30.03.2015 № 52н       «Об утверждении форм первичных учетных 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            по их применению» (далее – Приказ № 52н)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287B05" w:rsidRDefault="00287B05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</w:t>
      </w:r>
      <w:r>
        <w:rPr>
          <w:sz w:val="24"/>
          <w:szCs w:val="24"/>
        </w:rPr>
        <w:t xml:space="preserve">от 15.04.2021 № 61н </w:t>
      </w:r>
      <w:r w:rsidR="00A83F73">
        <w:rPr>
          <w:sz w:val="24"/>
          <w:szCs w:val="24"/>
        </w:rPr>
        <w:t xml:space="preserve">   </w:t>
      </w:r>
      <w:r w:rsidR="00D519C6">
        <w:rPr>
          <w:sz w:val="24"/>
          <w:szCs w:val="24"/>
        </w:rPr>
        <w:t>«</w:t>
      </w:r>
      <w:r>
        <w:rPr>
          <w:sz w:val="24"/>
          <w:szCs w:val="24"/>
        </w:rPr>
        <w:t>Об утверждении</w:t>
      </w:r>
      <w:r w:rsidR="00D519C6">
        <w:rPr>
          <w:sz w:val="24"/>
          <w:szCs w:val="24"/>
        </w:rPr>
        <w:t xml:space="preserve">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</w:t>
      </w:r>
      <w:r w:rsidR="00A83F73">
        <w:rPr>
          <w:sz w:val="24"/>
          <w:szCs w:val="24"/>
        </w:rPr>
        <w:t xml:space="preserve">                       </w:t>
      </w:r>
      <w:r w:rsidR="00D519C6">
        <w:rPr>
          <w:sz w:val="24"/>
          <w:szCs w:val="24"/>
        </w:rPr>
        <w:t>и применению»</w:t>
      </w:r>
      <w:r w:rsidR="005C17AC">
        <w:rPr>
          <w:sz w:val="24"/>
          <w:szCs w:val="24"/>
        </w:rPr>
        <w:t xml:space="preserve"> </w:t>
      </w:r>
      <w:r w:rsidR="005C17AC" w:rsidRPr="0065315C">
        <w:rPr>
          <w:sz w:val="24"/>
          <w:szCs w:val="24"/>
        </w:rPr>
        <w:t xml:space="preserve">(далее – Приказ № </w:t>
      </w:r>
      <w:r w:rsidR="005C17AC">
        <w:rPr>
          <w:sz w:val="24"/>
          <w:szCs w:val="24"/>
        </w:rPr>
        <w:t>61</w:t>
      </w:r>
      <w:r w:rsidR="005C17AC" w:rsidRPr="0065315C">
        <w:rPr>
          <w:sz w:val="24"/>
          <w:szCs w:val="24"/>
        </w:rPr>
        <w:t>н)</w:t>
      </w:r>
      <w:r w:rsidR="000F1ECC">
        <w:rPr>
          <w:sz w:val="24"/>
          <w:szCs w:val="24"/>
        </w:rPr>
        <w:t>;</w:t>
      </w:r>
    </w:p>
    <w:p w:rsidR="00650508" w:rsidRDefault="00B1559E" w:rsidP="0065315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="00650508">
        <w:rPr>
          <w:sz w:val="24"/>
          <w:szCs w:val="24"/>
        </w:rPr>
        <w:t xml:space="preserve">от 31.12.2016 № 256н </w:t>
      </w:r>
      <w:r w:rsidR="00A83F73">
        <w:rPr>
          <w:sz w:val="24"/>
          <w:szCs w:val="24"/>
        </w:rPr>
        <w:t xml:space="preserve"> </w:t>
      </w:r>
      <w:r w:rsidR="00650508"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="0065315C" w:rsidRPr="0065315C">
        <w:rPr>
          <w:sz w:val="24"/>
          <w:szCs w:val="24"/>
        </w:rPr>
        <w:t xml:space="preserve">  </w:t>
      </w:r>
      <w:r w:rsidR="0065315C" w:rsidRPr="0065315C">
        <w:rPr>
          <w:sz w:val="22"/>
          <w:szCs w:val="24"/>
        </w:rPr>
        <w:t>(</w:t>
      </w:r>
      <w:r w:rsidR="0065315C" w:rsidRPr="0065315C">
        <w:rPr>
          <w:sz w:val="24"/>
          <w:szCs w:val="24"/>
        </w:rPr>
        <w:t>далее - Стандарт «Концептуальные основы бухгалтерского учета и отчетности»</w:t>
      </w:r>
      <w:r w:rsidR="005C17AC">
        <w:rPr>
          <w:sz w:val="24"/>
          <w:szCs w:val="24"/>
        </w:rPr>
        <w:t>)</w:t>
      </w:r>
      <w:r w:rsidR="000F1ECC">
        <w:rPr>
          <w:sz w:val="24"/>
          <w:szCs w:val="24"/>
        </w:rPr>
        <w:t>;</w:t>
      </w:r>
      <w:r w:rsidR="0065315C" w:rsidRPr="0065315C">
        <w:rPr>
          <w:sz w:val="24"/>
          <w:szCs w:val="24"/>
        </w:rPr>
        <w:t xml:space="preserve"> </w:t>
      </w:r>
    </w:p>
    <w:p w:rsidR="00650508" w:rsidRDefault="00650508" w:rsidP="0065050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31.12.2016 № 260н 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</w:t>
      </w:r>
      <w:r w:rsidR="00B3333F">
        <w:rPr>
          <w:sz w:val="24"/>
          <w:szCs w:val="24"/>
        </w:rPr>
        <w:t xml:space="preserve">     </w:t>
      </w:r>
      <w:r>
        <w:rPr>
          <w:sz w:val="24"/>
          <w:szCs w:val="24"/>
        </w:rPr>
        <w:t>(далее - С</w:t>
      </w:r>
      <w:r w:rsidR="0065315C" w:rsidRPr="0065315C">
        <w:rPr>
          <w:sz w:val="24"/>
          <w:szCs w:val="24"/>
        </w:rPr>
        <w:t>тандарт «Представление бухгалтерской (финансовой) отчетности»)</w:t>
      </w:r>
      <w:r w:rsidR="000F1ECC">
        <w:rPr>
          <w:sz w:val="24"/>
          <w:szCs w:val="24"/>
        </w:rPr>
        <w:t>;</w:t>
      </w:r>
    </w:p>
    <w:p w:rsidR="00650508" w:rsidRDefault="00650508" w:rsidP="0065050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="0065315C" w:rsidRPr="0065315C">
        <w:rPr>
          <w:sz w:val="24"/>
          <w:szCs w:val="24"/>
        </w:rPr>
        <w:t>от 30.12.2017 № 274н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</w:t>
      </w:r>
      <w:r w:rsidR="00B3333F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(далее – Стандарт </w:t>
      </w:r>
      <w:r w:rsidRPr="0065315C">
        <w:rPr>
          <w:sz w:val="24"/>
          <w:szCs w:val="24"/>
        </w:rPr>
        <w:t>«Учетная политика, оценочные значения и ошибки»</w:t>
      </w:r>
      <w:r w:rsidR="000F1ECC">
        <w:rPr>
          <w:sz w:val="24"/>
          <w:szCs w:val="24"/>
        </w:rPr>
        <w:t>);</w:t>
      </w:r>
    </w:p>
    <w:p w:rsidR="00650508" w:rsidRDefault="00650508" w:rsidP="0065050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от 30.12.2017 № 27</w:t>
      </w:r>
      <w:r w:rsidR="00992A2E">
        <w:rPr>
          <w:sz w:val="24"/>
          <w:szCs w:val="24"/>
        </w:rPr>
        <w:t>5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</w:t>
      </w:r>
      <w:r w:rsidR="00992A2E">
        <w:rPr>
          <w:sz w:val="24"/>
          <w:szCs w:val="24"/>
        </w:rPr>
        <w:t xml:space="preserve"> «Событие после отчетной даты» (</w:t>
      </w:r>
      <w:r w:rsidR="00992A2E" w:rsidRPr="0065315C">
        <w:rPr>
          <w:sz w:val="24"/>
          <w:szCs w:val="24"/>
        </w:rPr>
        <w:t>далее – Стандарт «Событие после отчетной даты»</w:t>
      </w:r>
      <w:r w:rsidR="00992A2E">
        <w:rPr>
          <w:sz w:val="24"/>
          <w:szCs w:val="24"/>
        </w:rPr>
        <w:t>)</w:t>
      </w:r>
      <w:r w:rsidR="000F1ECC">
        <w:rPr>
          <w:sz w:val="24"/>
          <w:szCs w:val="24"/>
        </w:rPr>
        <w:t>;</w:t>
      </w:r>
    </w:p>
    <w:p w:rsidR="00992A2E" w:rsidRDefault="00992A2E" w:rsidP="0065050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от 30.12.2017 № 27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для организаций государственного сектора «Отчет о движении денежных средств» (далее - </w:t>
      </w:r>
      <w:r w:rsidRPr="0065315C">
        <w:rPr>
          <w:sz w:val="24"/>
          <w:szCs w:val="24"/>
        </w:rPr>
        <w:t xml:space="preserve">Стандарт «Отчет </w:t>
      </w:r>
      <w:r w:rsidR="00A83F73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о движении денежных средств»)</w:t>
      </w:r>
      <w:r w:rsidR="000F1ECC">
        <w:rPr>
          <w:sz w:val="24"/>
          <w:szCs w:val="24"/>
        </w:rPr>
        <w:t>;</w:t>
      </w:r>
    </w:p>
    <w:p w:rsidR="00992A2E" w:rsidRDefault="00992A2E" w:rsidP="00992A2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27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Pr="0065315C">
        <w:rPr>
          <w:sz w:val="24"/>
          <w:szCs w:val="24"/>
        </w:rPr>
        <w:t>2.201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32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«Об утверждении федерального стандарта бухгалтерского учета для организаций государственного сектора «Доходы» (далее - </w:t>
      </w:r>
      <w:r w:rsidRPr="0065315C">
        <w:rPr>
          <w:sz w:val="24"/>
          <w:szCs w:val="24"/>
        </w:rPr>
        <w:t>Стандарт «</w:t>
      </w:r>
      <w:r>
        <w:rPr>
          <w:sz w:val="24"/>
          <w:szCs w:val="24"/>
        </w:rPr>
        <w:t>Доходы</w:t>
      </w:r>
      <w:r w:rsidRPr="0065315C">
        <w:rPr>
          <w:sz w:val="24"/>
          <w:szCs w:val="24"/>
        </w:rPr>
        <w:t>»),</w:t>
      </w:r>
    </w:p>
    <w:p w:rsidR="00AD6F1A" w:rsidRDefault="00AD6F1A" w:rsidP="00AD6F1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Pr="0065315C">
        <w:rPr>
          <w:sz w:val="24"/>
          <w:szCs w:val="24"/>
        </w:rPr>
        <w:t>2.201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37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  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</w:t>
      </w:r>
      <w:r w:rsidRPr="0065315C">
        <w:rPr>
          <w:sz w:val="24"/>
          <w:szCs w:val="24"/>
        </w:rPr>
        <w:t>Бюджетная информация в бухгалтерской (финансовой) отчетности»</w:t>
      </w:r>
      <w:r>
        <w:rPr>
          <w:sz w:val="24"/>
          <w:szCs w:val="24"/>
        </w:rPr>
        <w:t xml:space="preserve"> (далее - </w:t>
      </w:r>
      <w:r w:rsidRPr="0065315C">
        <w:rPr>
          <w:sz w:val="24"/>
          <w:szCs w:val="24"/>
        </w:rPr>
        <w:t>Стандарт «Бюджетная информация в бухгалтерской (финансовой) отчетности»)</w:t>
      </w:r>
      <w:r w:rsidR="000F1ECC">
        <w:rPr>
          <w:sz w:val="24"/>
          <w:szCs w:val="24"/>
        </w:rPr>
        <w:t>;</w:t>
      </w:r>
    </w:p>
    <w:p w:rsidR="00AD6F1A" w:rsidRDefault="00AD6F1A" w:rsidP="00AD6F1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145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«Долгосрочные договоры</w:t>
      </w:r>
      <w:r w:rsidRPr="0065315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(далее – Стандарт «Долгосрочные договоры»)</w:t>
      </w:r>
      <w:r w:rsidR="000F1ECC">
        <w:rPr>
          <w:sz w:val="24"/>
          <w:szCs w:val="24"/>
        </w:rPr>
        <w:t>;</w:t>
      </w:r>
    </w:p>
    <w:p w:rsidR="00AD6F1A" w:rsidRDefault="00AD6F1A" w:rsidP="00AD6F1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30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277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</w:t>
      </w:r>
      <w:r w:rsidRPr="0065315C">
        <w:rPr>
          <w:sz w:val="24"/>
          <w:szCs w:val="24"/>
        </w:rPr>
        <w:t xml:space="preserve">Информация </w:t>
      </w:r>
      <w:r>
        <w:rPr>
          <w:sz w:val="24"/>
          <w:szCs w:val="24"/>
        </w:rPr>
        <w:t xml:space="preserve">о связанных сторонах» </w:t>
      </w:r>
      <w:r w:rsidRPr="0065315C">
        <w:rPr>
          <w:sz w:val="24"/>
          <w:szCs w:val="24"/>
        </w:rPr>
        <w:t>(далее – Стандарт «Информация о связанных сторонах»)</w:t>
      </w:r>
      <w:r w:rsidR="000F1ECC">
        <w:rPr>
          <w:sz w:val="24"/>
          <w:szCs w:val="24"/>
        </w:rPr>
        <w:t>;</w:t>
      </w:r>
    </w:p>
    <w:p w:rsidR="005803D5" w:rsidRDefault="005803D5" w:rsidP="00AD6F1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15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182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государственных финансов «Затраты по заимствованиям» </w:t>
      </w:r>
      <w:r w:rsidRPr="0065315C">
        <w:rPr>
          <w:sz w:val="24"/>
          <w:szCs w:val="24"/>
        </w:rPr>
        <w:t>(далее – Стандарт «Затраты по заимствовани</w:t>
      </w:r>
      <w:r>
        <w:rPr>
          <w:sz w:val="24"/>
          <w:szCs w:val="24"/>
        </w:rPr>
        <w:t>ям</w:t>
      </w:r>
      <w:r w:rsidRPr="0065315C">
        <w:rPr>
          <w:sz w:val="24"/>
          <w:szCs w:val="24"/>
        </w:rPr>
        <w:t>»)</w:t>
      </w:r>
      <w:r w:rsidR="000F1ECC">
        <w:rPr>
          <w:sz w:val="24"/>
          <w:szCs w:val="24"/>
        </w:rPr>
        <w:t>;</w:t>
      </w:r>
    </w:p>
    <w:p w:rsidR="005803D5" w:rsidRDefault="005803D5" w:rsidP="005803D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30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65315C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129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государственных финансов «Финансовые инструменты» </w:t>
      </w:r>
      <w:r w:rsidRPr="0065315C">
        <w:rPr>
          <w:sz w:val="24"/>
          <w:szCs w:val="24"/>
        </w:rPr>
        <w:t>(далее – Стандарт «Финансовые инструменты»)</w:t>
      </w:r>
      <w:r w:rsidR="000F1ECC">
        <w:rPr>
          <w:sz w:val="24"/>
          <w:szCs w:val="24"/>
        </w:rPr>
        <w:t>;</w:t>
      </w:r>
    </w:p>
    <w:p w:rsidR="005803D5" w:rsidRDefault="005803D5" w:rsidP="005803D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30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5315C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255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государственных финансов «Консолидированная </w:t>
      </w:r>
      <w:r w:rsidR="008746BC">
        <w:rPr>
          <w:sz w:val="24"/>
          <w:szCs w:val="24"/>
        </w:rPr>
        <w:t>бухгалтерская (ф</w:t>
      </w:r>
      <w:r>
        <w:rPr>
          <w:sz w:val="24"/>
          <w:szCs w:val="24"/>
        </w:rPr>
        <w:t>инансов</w:t>
      </w:r>
      <w:r w:rsidR="008746BC">
        <w:rPr>
          <w:sz w:val="24"/>
          <w:szCs w:val="24"/>
        </w:rPr>
        <w:t xml:space="preserve">ая) отчетность» </w:t>
      </w:r>
      <w:r w:rsidR="00B3333F">
        <w:rPr>
          <w:sz w:val="24"/>
          <w:szCs w:val="24"/>
        </w:rPr>
        <w:t xml:space="preserve">                                            </w:t>
      </w:r>
      <w:r w:rsidRPr="0065315C">
        <w:rPr>
          <w:sz w:val="24"/>
          <w:szCs w:val="24"/>
        </w:rPr>
        <w:t>(далее – Стандарт «</w:t>
      </w:r>
      <w:r w:rsidR="008746BC">
        <w:rPr>
          <w:sz w:val="24"/>
          <w:szCs w:val="24"/>
        </w:rPr>
        <w:t>Консолидированная бухгалтерская (финансовая) отчетность</w:t>
      </w:r>
      <w:r w:rsidRPr="0065315C">
        <w:rPr>
          <w:sz w:val="24"/>
          <w:szCs w:val="24"/>
        </w:rPr>
        <w:t>»)</w:t>
      </w:r>
      <w:r w:rsidR="000F1ECC">
        <w:rPr>
          <w:sz w:val="24"/>
          <w:szCs w:val="24"/>
        </w:rPr>
        <w:t>;</w:t>
      </w:r>
    </w:p>
    <w:p w:rsidR="008746BC" w:rsidRDefault="008746BC" w:rsidP="008746B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65315C">
        <w:rPr>
          <w:sz w:val="24"/>
          <w:szCs w:val="24"/>
        </w:rPr>
        <w:t>.20</w:t>
      </w:r>
      <w:r>
        <w:rPr>
          <w:sz w:val="24"/>
          <w:szCs w:val="24"/>
        </w:rPr>
        <w:t>18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305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65315C">
        <w:rPr>
          <w:sz w:val="24"/>
          <w:szCs w:val="24"/>
        </w:rPr>
        <w:t>(далее – Стандарт «</w:t>
      </w:r>
      <w:r>
        <w:rPr>
          <w:sz w:val="24"/>
          <w:szCs w:val="24"/>
        </w:rPr>
        <w:t>Бухгалтерская (финансовая) отчетность с учетом инфляции</w:t>
      </w:r>
      <w:r w:rsidRPr="0065315C">
        <w:rPr>
          <w:sz w:val="24"/>
          <w:szCs w:val="24"/>
        </w:rPr>
        <w:t>»)</w:t>
      </w:r>
      <w:r w:rsidR="000F1ECC">
        <w:rPr>
          <w:sz w:val="24"/>
          <w:szCs w:val="24"/>
        </w:rPr>
        <w:t>;</w:t>
      </w:r>
    </w:p>
    <w:p w:rsidR="00AF2A12" w:rsidRDefault="00044CFD" w:rsidP="00AF2A12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F2A12" w:rsidRPr="0065315C">
        <w:rPr>
          <w:sz w:val="24"/>
          <w:szCs w:val="24"/>
        </w:rPr>
        <w:t>приказ</w:t>
      </w:r>
      <w:r w:rsidR="00AF2A12">
        <w:rPr>
          <w:sz w:val="24"/>
          <w:szCs w:val="24"/>
        </w:rPr>
        <w:t>ом</w:t>
      </w:r>
      <w:r w:rsidR="00AF2A12" w:rsidRPr="0065315C">
        <w:rPr>
          <w:sz w:val="24"/>
          <w:szCs w:val="24"/>
        </w:rPr>
        <w:t xml:space="preserve"> Министерства финансов Российской Федерации</w:t>
      </w:r>
      <w:r w:rsidR="00AF2A12" w:rsidRPr="00B1559E">
        <w:rPr>
          <w:sz w:val="24"/>
          <w:szCs w:val="24"/>
        </w:rPr>
        <w:t xml:space="preserve"> </w:t>
      </w:r>
      <w:r w:rsidR="00AF2A12" w:rsidRPr="0065315C">
        <w:rPr>
          <w:sz w:val="24"/>
          <w:szCs w:val="24"/>
        </w:rPr>
        <w:t xml:space="preserve">от </w:t>
      </w:r>
      <w:r w:rsidR="00AF2A12">
        <w:rPr>
          <w:sz w:val="24"/>
          <w:szCs w:val="24"/>
        </w:rPr>
        <w:t>29</w:t>
      </w:r>
      <w:r w:rsidR="00AF2A12" w:rsidRPr="0065315C">
        <w:rPr>
          <w:sz w:val="24"/>
          <w:szCs w:val="24"/>
        </w:rPr>
        <w:t>.</w:t>
      </w:r>
      <w:r w:rsidR="00AF2A12">
        <w:rPr>
          <w:sz w:val="24"/>
          <w:szCs w:val="24"/>
        </w:rPr>
        <w:t>09</w:t>
      </w:r>
      <w:r w:rsidR="00AF2A12" w:rsidRPr="0065315C">
        <w:rPr>
          <w:sz w:val="24"/>
          <w:szCs w:val="24"/>
        </w:rPr>
        <w:t>.20</w:t>
      </w:r>
      <w:r w:rsidR="00AF2A12">
        <w:rPr>
          <w:sz w:val="24"/>
          <w:szCs w:val="24"/>
        </w:rPr>
        <w:t>20</w:t>
      </w:r>
      <w:r w:rsidR="00AF2A12" w:rsidRPr="0065315C">
        <w:rPr>
          <w:sz w:val="24"/>
          <w:szCs w:val="24"/>
        </w:rPr>
        <w:t xml:space="preserve"> № </w:t>
      </w:r>
      <w:r w:rsidR="00AF2A12">
        <w:rPr>
          <w:sz w:val="24"/>
          <w:szCs w:val="24"/>
        </w:rPr>
        <w:t>223</w:t>
      </w:r>
      <w:r w:rsidR="00AF2A12" w:rsidRPr="0065315C">
        <w:rPr>
          <w:sz w:val="24"/>
          <w:szCs w:val="24"/>
        </w:rPr>
        <w:t>н</w:t>
      </w:r>
      <w:r w:rsidR="00AF2A12"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</w:t>
      </w:r>
      <w:r w:rsidR="00AF2A12">
        <w:rPr>
          <w:sz w:val="24"/>
          <w:szCs w:val="24"/>
        </w:rPr>
        <w:t xml:space="preserve">«Об утверждении федерального стандарта бухгалтерского учета государственных финансов «Сведения о показателях бухгалтерская (финансовая) отчетность по сегментам» </w:t>
      </w:r>
      <w:r w:rsidR="000F1ECC">
        <w:rPr>
          <w:sz w:val="24"/>
          <w:szCs w:val="24"/>
        </w:rPr>
        <w:t xml:space="preserve">                      </w:t>
      </w:r>
      <w:r w:rsidR="00AF2A12" w:rsidRPr="0065315C">
        <w:rPr>
          <w:sz w:val="24"/>
          <w:szCs w:val="24"/>
        </w:rPr>
        <w:t>(далее – Стандарт «</w:t>
      </w:r>
      <w:r w:rsidR="00AF2A12">
        <w:rPr>
          <w:sz w:val="24"/>
          <w:szCs w:val="24"/>
        </w:rPr>
        <w:t>Сведения о показателях бухгалтерская (финансовая) отчетность</w:t>
      </w:r>
      <w:r w:rsidR="000F1ECC">
        <w:rPr>
          <w:sz w:val="24"/>
          <w:szCs w:val="24"/>
        </w:rPr>
        <w:t xml:space="preserve">                           </w:t>
      </w:r>
      <w:r w:rsidR="00AF2A12">
        <w:rPr>
          <w:sz w:val="24"/>
          <w:szCs w:val="24"/>
        </w:rPr>
        <w:t xml:space="preserve"> по сегментам</w:t>
      </w:r>
      <w:r w:rsidR="00AF2A12" w:rsidRPr="0065315C">
        <w:rPr>
          <w:sz w:val="24"/>
          <w:szCs w:val="24"/>
        </w:rPr>
        <w:t>»)</w:t>
      </w:r>
      <w:r w:rsidR="000F1ECC">
        <w:rPr>
          <w:sz w:val="24"/>
          <w:szCs w:val="24"/>
        </w:rPr>
        <w:t>;</w:t>
      </w:r>
    </w:p>
    <w:p w:rsidR="0065315C" w:rsidRDefault="00044CFD" w:rsidP="0065050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5315C" w:rsidRPr="0065315C">
        <w:rPr>
          <w:sz w:val="24"/>
          <w:szCs w:val="24"/>
        </w:rPr>
        <w:t>иными нормативно-правовыми актами, регулирующими вопросы бухгалтерского (бюджетного) учета.</w:t>
      </w:r>
      <w:r>
        <w:rPr>
          <w:sz w:val="24"/>
          <w:szCs w:val="24"/>
        </w:rPr>
        <w:t>»</w:t>
      </w:r>
      <w:r w:rsidR="00B8683C">
        <w:rPr>
          <w:sz w:val="24"/>
          <w:szCs w:val="24"/>
        </w:rPr>
        <w:t>;</w:t>
      </w:r>
    </w:p>
    <w:p w:rsidR="00044CFD" w:rsidRDefault="00044CFD" w:rsidP="0065050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B8683C">
        <w:rPr>
          <w:sz w:val="24"/>
          <w:szCs w:val="24"/>
        </w:rPr>
        <w:t>пункт 2.1 изложить в следующей редакции:</w:t>
      </w:r>
    </w:p>
    <w:p w:rsidR="00B8683C" w:rsidRPr="00B8683C" w:rsidRDefault="00B8683C" w:rsidP="00B8683C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</w:pPr>
      <w:r>
        <w:t>«</w:t>
      </w:r>
      <w:r w:rsidRPr="00B8683C">
        <w:t>2.1. При обработке учетной информации применяются программные продукты:</w:t>
      </w:r>
    </w:p>
    <w:p w:rsidR="00B8683C" w:rsidRPr="00B8683C" w:rsidRDefault="00B8683C" w:rsidP="00B8683C">
      <w:pPr>
        <w:tabs>
          <w:tab w:val="left" w:pos="1514"/>
        </w:tabs>
        <w:autoSpaceDE w:val="0"/>
        <w:autoSpaceDN w:val="0"/>
        <w:adjustRightInd w:val="0"/>
        <w:spacing w:line="360" w:lineRule="auto"/>
        <w:ind w:firstLine="709"/>
        <w:rPr>
          <w:sz w:val="24"/>
          <w:szCs w:val="24"/>
        </w:rPr>
      </w:pPr>
      <w:r w:rsidRPr="00B8683C">
        <w:rPr>
          <w:sz w:val="24"/>
          <w:szCs w:val="24"/>
        </w:rPr>
        <w:t>- «Автоматизированная система бюджетного учета «Смета» (АС «С</w:t>
      </w:r>
      <w:r w:rsidR="00E03667">
        <w:rPr>
          <w:sz w:val="24"/>
          <w:szCs w:val="24"/>
        </w:rPr>
        <w:t>мета</w:t>
      </w:r>
      <w:r w:rsidRPr="00B8683C">
        <w:rPr>
          <w:sz w:val="24"/>
          <w:szCs w:val="24"/>
        </w:rPr>
        <w:t>»);</w:t>
      </w:r>
    </w:p>
    <w:p w:rsidR="00B8683C" w:rsidRDefault="00B8683C" w:rsidP="00B8683C">
      <w:pPr>
        <w:tabs>
          <w:tab w:val="left" w:pos="1514"/>
        </w:tabs>
        <w:autoSpaceDE w:val="0"/>
        <w:autoSpaceDN w:val="0"/>
        <w:adjustRightInd w:val="0"/>
        <w:spacing w:line="360" w:lineRule="auto"/>
        <w:ind w:firstLine="709"/>
        <w:rPr>
          <w:sz w:val="24"/>
          <w:szCs w:val="24"/>
        </w:rPr>
      </w:pPr>
      <w:r w:rsidRPr="00B8683C">
        <w:rPr>
          <w:sz w:val="24"/>
          <w:szCs w:val="24"/>
        </w:rPr>
        <w:t>- «Автоматизированная</w:t>
      </w:r>
      <w:r>
        <w:rPr>
          <w:sz w:val="24"/>
          <w:szCs w:val="24"/>
        </w:rPr>
        <w:t xml:space="preserve"> система «Бюджет» (АС «Бюджет»);</w:t>
      </w:r>
    </w:p>
    <w:p w:rsidR="00B8683C" w:rsidRDefault="00B8683C" w:rsidP="00B8683C">
      <w:pPr>
        <w:tabs>
          <w:tab w:val="left" w:pos="1514"/>
        </w:tabs>
        <w:autoSpaceDE w:val="0"/>
        <w:autoSpaceDN w:val="0"/>
        <w:adjustRightInd w:val="0"/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32778" w:rsidRPr="00B8683C">
        <w:rPr>
          <w:sz w:val="24"/>
          <w:szCs w:val="24"/>
        </w:rPr>
        <w:t>«Автоматизированная</w:t>
      </w:r>
      <w:r w:rsidR="00E32778">
        <w:rPr>
          <w:sz w:val="24"/>
          <w:szCs w:val="24"/>
        </w:rPr>
        <w:t xml:space="preserve"> система «Удаленное рабочее место» (АС «УРМ»).»;</w:t>
      </w:r>
    </w:p>
    <w:p w:rsidR="00E32778" w:rsidRDefault="00E32778" w:rsidP="00E3277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пункт 2.3 изложить в следующей редакции:</w:t>
      </w:r>
    </w:p>
    <w:p w:rsidR="00E32778" w:rsidRPr="00E32778" w:rsidRDefault="00E32778" w:rsidP="00E32778">
      <w:pPr>
        <w:pStyle w:val="Style9"/>
        <w:widowControl/>
        <w:tabs>
          <w:tab w:val="left" w:pos="0"/>
        </w:tabs>
        <w:spacing w:line="360" w:lineRule="auto"/>
        <w:ind w:firstLine="709"/>
        <w:jc w:val="both"/>
      </w:pPr>
      <w:r>
        <w:t xml:space="preserve">«В целях </w:t>
      </w:r>
      <w:r w:rsidRPr="00E32778">
        <w:t>обеспечения сохранности электронных данных бюджетного учета                  и отчетности:</w:t>
      </w:r>
    </w:p>
    <w:p w:rsidR="00E32778" w:rsidRDefault="00E32778" w:rsidP="00E3277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E32778">
        <w:rPr>
          <w:sz w:val="24"/>
          <w:szCs w:val="24"/>
        </w:rPr>
        <w:t>- на сервере ежедневно производится сохранение резервных копий баз</w:t>
      </w:r>
      <w:r>
        <w:rPr>
          <w:sz w:val="24"/>
          <w:szCs w:val="24"/>
        </w:rPr>
        <w:t xml:space="preserve"> данных</w:t>
      </w:r>
      <w:r w:rsidRPr="00E32778">
        <w:rPr>
          <w:sz w:val="24"/>
          <w:szCs w:val="24"/>
        </w:rPr>
        <w:t xml:space="preserve"> </w:t>
      </w:r>
      <w:r w:rsidR="00A83F73">
        <w:rPr>
          <w:sz w:val="24"/>
          <w:szCs w:val="24"/>
        </w:rPr>
        <w:t xml:space="preserve">         </w:t>
      </w:r>
      <w:r w:rsidRPr="00E32778">
        <w:rPr>
          <w:sz w:val="24"/>
          <w:szCs w:val="24"/>
        </w:rPr>
        <w:t>АС «Бюджет»</w:t>
      </w:r>
      <w:r>
        <w:rPr>
          <w:sz w:val="24"/>
          <w:szCs w:val="24"/>
        </w:rPr>
        <w:t>,</w:t>
      </w:r>
      <w:r w:rsidRPr="00E32778">
        <w:rPr>
          <w:sz w:val="24"/>
          <w:szCs w:val="24"/>
        </w:rPr>
        <w:t xml:space="preserve"> АС «С</w:t>
      </w:r>
      <w:r w:rsidR="00E03667">
        <w:rPr>
          <w:sz w:val="24"/>
          <w:szCs w:val="24"/>
        </w:rPr>
        <w:t>мета</w:t>
      </w:r>
      <w:r w:rsidRPr="00E32778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="00E03667">
        <w:rPr>
          <w:sz w:val="24"/>
          <w:szCs w:val="24"/>
        </w:rPr>
        <w:t xml:space="preserve">АС «УРМ», </w:t>
      </w:r>
      <w:r>
        <w:rPr>
          <w:sz w:val="24"/>
          <w:szCs w:val="24"/>
        </w:rPr>
        <w:t>АС «Управление имуществом», АС «Реестр источников доходов», БД «Свод-Смарт»;</w:t>
      </w:r>
    </w:p>
    <w:p w:rsidR="00E32778" w:rsidRDefault="00E32778" w:rsidP="00E3277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первичные (сводные) учетные документы</w:t>
      </w:r>
      <w:r w:rsidR="00A668B0">
        <w:rPr>
          <w:sz w:val="24"/>
          <w:szCs w:val="24"/>
        </w:rPr>
        <w:t>, поступающие от Управления Федерального казначейства по Рязанской области</w:t>
      </w:r>
      <w:r w:rsidR="00543CCC">
        <w:rPr>
          <w:sz w:val="24"/>
          <w:szCs w:val="24"/>
        </w:rPr>
        <w:t>,</w:t>
      </w:r>
      <w:r w:rsidR="00A668B0">
        <w:rPr>
          <w:sz w:val="24"/>
          <w:szCs w:val="24"/>
        </w:rPr>
        <w:t xml:space="preserve"> хранятся в архиве системы удаленного финансового документооборота (СУФД)</w:t>
      </w:r>
      <w:r w:rsidR="00E03667">
        <w:rPr>
          <w:sz w:val="24"/>
          <w:szCs w:val="24"/>
        </w:rPr>
        <w:t xml:space="preserve"> Управления Федерального казначейства РФ.»;</w:t>
      </w:r>
    </w:p>
    <w:p w:rsidR="005C17AC" w:rsidRDefault="005C17AC" w:rsidP="005C17AC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пункт 5.2</w:t>
      </w:r>
      <w:r w:rsidRPr="00E03667">
        <w:rPr>
          <w:sz w:val="24"/>
          <w:szCs w:val="24"/>
        </w:rPr>
        <w:t xml:space="preserve"> </w:t>
      </w:r>
      <w:r>
        <w:rPr>
          <w:sz w:val="24"/>
          <w:szCs w:val="24"/>
        </w:rPr>
        <w:t>изложить в следующей редакции:</w:t>
      </w:r>
    </w:p>
    <w:p w:rsidR="00C94AB5" w:rsidRPr="00C94AB5" w:rsidRDefault="00C94AB5" w:rsidP="00C94AB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C94AB5">
        <w:rPr>
          <w:sz w:val="24"/>
          <w:szCs w:val="24"/>
        </w:rPr>
        <w:t>5.2. Для отражения в учете фактов хозяйственной жизни применяются первичные документы, составленные по унифицированным формам, утвержденным Приказом № 52н</w:t>
      </w:r>
      <w:r>
        <w:rPr>
          <w:sz w:val="24"/>
          <w:szCs w:val="24"/>
        </w:rPr>
        <w:t>, Приказом № 61н</w:t>
      </w:r>
      <w:r w:rsidRPr="00C94AB5">
        <w:rPr>
          <w:sz w:val="24"/>
          <w:szCs w:val="24"/>
        </w:rPr>
        <w:t xml:space="preserve">. При казначейском обслуживании исполнения бюджетов применяются </w:t>
      </w:r>
      <w:r w:rsidRPr="00C94AB5">
        <w:rPr>
          <w:sz w:val="24"/>
          <w:szCs w:val="24"/>
        </w:rPr>
        <w:lastRenderedPageBreak/>
        <w:t xml:space="preserve">первичные документы и регистры, предоставленные Управлением Федерального казначейства по Рязанской области, в  соответствии с приказом Казначейства России </w:t>
      </w:r>
      <w:r w:rsidR="00A83F73">
        <w:rPr>
          <w:sz w:val="24"/>
          <w:szCs w:val="24"/>
        </w:rPr>
        <w:t xml:space="preserve">           </w:t>
      </w:r>
      <w:r w:rsidRPr="00C94AB5">
        <w:rPr>
          <w:sz w:val="24"/>
          <w:szCs w:val="24"/>
        </w:rPr>
        <w:t>от 14.05.2020 № 21н «О порядке казначейского обслуживания». Управление использует первичные учетные документы согласно приложению № 5 к учетной политике</w:t>
      </w:r>
      <w:r>
        <w:rPr>
          <w:sz w:val="24"/>
          <w:szCs w:val="24"/>
        </w:rPr>
        <w:t>.»;</w:t>
      </w:r>
    </w:p>
    <w:p w:rsidR="00E03667" w:rsidRDefault="005C17AC" w:rsidP="00E3277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E03667">
        <w:rPr>
          <w:sz w:val="24"/>
          <w:szCs w:val="24"/>
        </w:rPr>
        <w:t>) пункт 5.5</w:t>
      </w:r>
      <w:r w:rsidR="00E03667" w:rsidRPr="00E03667">
        <w:rPr>
          <w:sz w:val="24"/>
          <w:szCs w:val="24"/>
        </w:rPr>
        <w:t xml:space="preserve"> </w:t>
      </w:r>
      <w:r w:rsidR="00E03667">
        <w:rPr>
          <w:sz w:val="24"/>
          <w:szCs w:val="24"/>
        </w:rPr>
        <w:t>изложить в следующей редакции:</w:t>
      </w:r>
    </w:p>
    <w:p w:rsidR="00F93843" w:rsidRDefault="00E03667" w:rsidP="00E03667">
      <w:pPr>
        <w:pStyle w:val="Style6"/>
        <w:widowControl/>
        <w:spacing w:line="360" w:lineRule="auto"/>
        <w:ind w:firstLine="709"/>
      </w:pPr>
      <w:r>
        <w:t xml:space="preserve">«5.5. </w:t>
      </w:r>
      <w:r w:rsidRPr="00E03667">
        <w:t xml:space="preserve">Первичные учетные документы составляются </w:t>
      </w:r>
      <w:r>
        <w:t xml:space="preserve">в форме электронного документа, подписанного квалифицированной электронной подписью руководителя </w:t>
      </w:r>
      <w:r w:rsidR="00A83F73">
        <w:t xml:space="preserve">                             и</w:t>
      </w:r>
      <w:r>
        <w:t xml:space="preserve">ли уполномоченным им лицом, простой электронной подписью ответственных лиц (при необходимости, </w:t>
      </w:r>
      <w:r w:rsidR="00F93843">
        <w:t xml:space="preserve">если предусмотрено формой), или на </w:t>
      </w:r>
      <w:r w:rsidRPr="00E03667">
        <w:t>бумажных носителях</w:t>
      </w:r>
      <w:r w:rsidR="00F93843">
        <w:t xml:space="preserve"> в случае отсутствия возможности их формирования (хранения) в виде электронных документов.</w:t>
      </w:r>
    </w:p>
    <w:p w:rsidR="00F93843" w:rsidRDefault="00F93843" w:rsidP="00E03667">
      <w:pPr>
        <w:pStyle w:val="Style6"/>
        <w:widowControl/>
        <w:spacing w:line="360" w:lineRule="auto"/>
        <w:ind w:firstLine="709"/>
      </w:pPr>
      <w:r>
        <w:t>Скан-копии первичных учетных документов</w:t>
      </w:r>
      <w:r w:rsidR="00BC0AE0">
        <w:t>, содержащих собственноручные подписи (сформированных на бумажном носителе), принимаются к бухгалтерскому учету в случае отражения в них всех обязательных реквизитов и при условии удостоверения соответствия скан-копии подлиннику документа квалифицированной электронной подписью руководителя или уполномоченных им лиц.»;</w:t>
      </w:r>
    </w:p>
    <w:p w:rsidR="00BC0AE0" w:rsidRDefault="005C17AC" w:rsidP="00BC0AE0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F93843" w:rsidRPr="00BC0AE0">
        <w:rPr>
          <w:sz w:val="24"/>
          <w:szCs w:val="24"/>
        </w:rPr>
        <w:t>)</w:t>
      </w:r>
      <w:r w:rsidR="00BC0AE0">
        <w:t xml:space="preserve"> </w:t>
      </w:r>
      <w:r w:rsidR="00F93843">
        <w:t xml:space="preserve"> </w:t>
      </w:r>
      <w:r w:rsidR="00BC0AE0">
        <w:rPr>
          <w:sz w:val="24"/>
          <w:szCs w:val="24"/>
        </w:rPr>
        <w:t>пункт 5.11</w:t>
      </w:r>
      <w:r w:rsidR="00BC0AE0" w:rsidRPr="00E03667">
        <w:rPr>
          <w:sz w:val="24"/>
          <w:szCs w:val="24"/>
        </w:rPr>
        <w:t xml:space="preserve"> </w:t>
      </w:r>
      <w:r w:rsidR="00BC0AE0">
        <w:rPr>
          <w:sz w:val="24"/>
          <w:szCs w:val="24"/>
        </w:rPr>
        <w:t>изложить в следующей редакции:</w:t>
      </w:r>
    </w:p>
    <w:p w:rsidR="00D03977" w:rsidRDefault="00BC0AE0" w:rsidP="00A62A3D">
      <w:pPr>
        <w:pStyle w:val="Style6"/>
        <w:widowControl/>
        <w:spacing w:line="360" w:lineRule="auto"/>
        <w:ind w:firstLine="709"/>
      </w:pPr>
      <w:r>
        <w:t xml:space="preserve">«5.11. </w:t>
      </w:r>
      <w:r w:rsidR="00A17539">
        <w:t>Регистры формируются в базе данных используемого программного продукта</w:t>
      </w:r>
      <w:r w:rsidR="00655B66">
        <w:t xml:space="preserve">. </w:t>
      </w:r>
      <w:r w:rsidR="00A62A3D" w:rsidRPr="00A62A3D">
        <w:t xml:space="preserve">Регистры бухгалтерского учета формируются в виде книг, журналов, карточек </w:t>
      </w:r>
      <w:r w:rsidR="00A62A3D">
        <w:t xml:space="preserve">в форме электронного документа (регистра) с использованием квалифицированной электронной подписи, </w:t>
      </w:r>
      <w:r w:rsidR="00655B66">
        <w:t xml:space="preserve">а </w:t>
      </w:r>
      <w:r w:rsidR="00A62A3D">
        <w:t xml:space="preserve">в случае отсутствия технической возможности - </w:t>
      </w:r>
      <w:r w:rsidR="00A62A3D" w:rsidRPr="00A62A3D">
        <w:t>на бумажных носителях.</w:t>
      </w:r>
    </w:p>
    <w:p w:rsidR="00A62A3D" w:rsidRDefault="00D03977" w:rsidP="00A62A3D">
      <w:pPr>
        <w:pStyle w:val="Style6"/>
        <w:widowControl/>
        <w:spacing w:line="360" w:lineRule="auto"/>
        <w:ind w:firstLine="709"/>
      </w:pPr>
      <w:r>
        <w:t xml:space="preserve">Основание: </w:t>
      </w:r>
      <w:r w:rsidR="00A83F73">
        <w:t>часть</w:t>
      </w:r>
      <w:r>
        <w:t xml:space="preserve"> 6 статьи 10 Закона 402-ФЗ</w:t>
      </w:r>
      <w:r w:rsidR="00CA2FD6">
        <w:t xml:space="preserve">, </w:t>
      </w:r>
      <w:r w:rsidR="00710F81">
        <w:t xml:space="preserve">пункт 19 Приказа № 157н, </w:t>
      </w:r>
      <w:r w:rsidR="00CA2FD6">
        <w:t>общие положения Приказа № 52н.</w:t>
      </w:r>
      <w:r w:rsidR="00A62A3D">
        <w:t>»;</w:t>
      </w:r>
    </w:p>
    <w:p w:rsidR="00A62A3D" w:rsidRDefault="005C17AC" w:rsidP="00A62A3D">
      <w:pPr>
        <w:pStyle w:val="Style6"/>
        <w:widowControl/>
        <w:spacing w:line="360" w:lineRule="auto"/>
        <w:ind w:firstLine="709"/>
      </w:pPr>
      <w:r>
        <w:t>ж</w:t>
      </w:r>
      <w:r w:rsidR="00A62A3D">
        <w:t>) пункт 5.12</w:t>
      </w:r>
      <w:r w:rsidR="00A62A3D" w:rsidRPr="00E03667">
        <w:t xml:space="preserve"> </w:t>
      </w:r>
      <w:r w:rsidR="00A62A3D">
        <w:t>изложить в следующей редакции:</w:t>
      </w:r>
    </w:p>
    <w:p w:rsidR="00A62A3D" w:rsidRDefault="00A62A3D" w:rsidP="00A62A3D">
      <w:pPr>
        <w:pStyle w:val="Style6"/>
        <w:widowControl/>
        <w:spacing w:line="360" w:lineRule="auto"/>
        <w:ind w:firstLine="709"/>
      </w:pPr>
      <w:r>
        <w:t xml:space="preserve">«5.12. </w:t>
      </w:r>
      <w:r w:rsidRPr="00A62A3D">
        <w:t xml:space="preserve">Периодичность формирования регистров </w:t>
      </w:r>
      <w:r>
        <w:t>установлена в</w:t>
      </w:r>
      <w:r w:rsidRPr="00A62A3D">
        <w:t xml:space="preserve"> приложени</w:t>
      </w:r>
      <w:r>
        <w:t>и</w:t>
      </w:r>
      <w:r w:rsidRPr="00A62A3D">
        <w:t xml:space="preserve"> № 10 </w:t>
      </w:r>
      <w:r w:rsidR="00A83F73">
        <w:t xml:space="preserve">        </w:t>
      </w:r>
      <w:r w:rsidRPr="00A62A3D">
        <w:t>к учетной политике.</w:t>
      </w:r>
      <w:r w:rsidR="00FC1ADD">
        <w:t>»;</w:t>
      </w:r>
    </w:p>
    <w:p w:rsidR="00FC1ADD" w:rsidRDefault="005C17AC" w:rsidP="00A62A3D">
      <w:pPr>
        <w:pStyle w:val="Style6"/>
        <w:widowControl/>
        <w:spacing w:line="360" w:lineRule="auto"/>
        <w:ind w:firstLine="709"/>
      </w:pPr>
      <w:r>
        <w:t>з</w:t>
      </w:r>
      <w:r w:rsidR="002A7B8A">
        <w:t>) пункт 5.14</w:t>
      </w:r>
      <w:r w:rsidR="002A7B8A" w:rsidRPr="00E03667">
        <w:t xml:space="preserve"> </w:t>
      </w:r>
      <w:r w:rsidR="00E71744">
        <w:t>изложить в следующей редакции:</w:t>
      </w:r>
    </w:p>
    <w:p w:rsidR="00F00793" w:rsidRDefault="00E71744" w:rsidP="00F00793">
      <w:pPr>
        <w:pStyle w:val="Style6"/>
        <w:widowControl/>
        <w:spacing w:line="360" w:lineRule="auto"/>
        <w:ind w:firstLine="709"/>
      </w:pPr>
      <w:r>
        <w:t xml:space="preserve">«5.14. </w:t>
      </w:r>
      <w:r w:rsidR="00141182">
        <w:t xml:space="preserve">Первичные учетные документы на бумажном носителе, относящиеся </w:t>
      </w:r>
      <w:r w:rsidR="00A83F73">
        <w:t xml:space="preserve">                 </w:t>
      </w:r>
      <w:r w:rsidR="00141182">
        <w:t xml:space="preserve">к соответствующим журналам операций, подбираются в хронологическом порядке </w:t>
      </w:r>
      <w:r w:rsidR="00A83F73">
        <w:t xml:space="preserve">                </w:t>
      </w:r>
      <w:r w:rsidR="00141182">
        <w:t>и брошюруются.</w:t>
      </w:r>
    </w:p>
    <w:p w:rsidR="00141182" w:rsidRDefault="00F00793" w:rsidP="00F00793">
      <w:pPr>
        <w:pStyle w:val="Style6"/>
        <w:widowControl/>
        <w:spacing w:line="360" w:lineRule="auto"/>
        <w:ind w:firstLine="709"/>
      </w:pPr>
      <w:r>
        <w:t>П</w:t>
      </w:r>
      <w:r w:rsidR="00141182">
        <w:t>о первичным (сводным) электронным документам, принятым к учету и относящимся к соответствующему регистру бухгалтерского учета (</w:t>
      </w:r>
      <w:r>
        <w:t>ж</w:t>
      </w:r>
      <w:r w:rsidR="00141182">
        <w:t>урналу операций), формируется реестр электронных документов (регистр, содержащий перечень (реестр) электронных документов)</w:t>
      </w:r>
      <w:r w:rsidR="00655B66">
        <w:t xml:space="preserve"> согласно приложению № 15 к учетной политике</w:t>
      </w:r>
      <w:r w:rsidR="00141182">
        <w:t>, подшиваемый в отдельную папку (дело).</w:t>
      </w:r>
    </w:p>
    <w:p w:rsidR="00F00793" w:rsidRDefault="00F00793" w:rsidP="00F00793">
      <w:pPr>
        <w:pStyle w:val="Style6"/>
        <w:widowControl/>
        <w:spacing w:line="360" w:lineRule="auto"/>
        <w:ind w:firstLine="709"/>
      </w:pPr>
      <w:r>
        <w:t>Основание: пункт 11 Приказа № 157н.</w:t>
      </w:r>
    </w:p>
    <w:p w:rsidR="00E71744" w:rsidRDefault="00E71744" w:rsidP="00A62A3D">
      <w:pPr>
        <w:pStyle w:val="Style6"/>
        <w:widowControl/>
        <w:spacing w:line="360" w:lineRule="auto"/>
        <w:ind w:firstLine="709"/>
      </w:pPr>
      <w:r>
        <w:lastRenderedPageBreak/>
        <w:t>Журналы операций, сформированные на бумажном носителе</w:t>
      </w:r>
      <w:r w:rsidR="00DE0563">
        <w:t>,</w:t>
      </w:r>
      <w:r>
        <w:t xml:space="preserve"> подшиваются </w:t>
      </w:r>
      <w:r w:rsidR="00A83F73">
        <w:t xml:space="preserve">                 </w:t>
      </w:r>
      <w:r>
        <w:t xml:space="preserve">в </w:t>
      </w:r>
      <w:r w:rsidR="000B2F93">
        <w:t>отдельную папку (дело).»;</w:t>
      </w:r>
    </w:p>
    <w:p w:rsidR="007F6C6F" w:rsidRDefault="005C17AC" w:rsidP="002A7B8A">
      <w:pPr>
        <w:pStyle w:val="Style6"/>
        <w:widowControl/>
        <w:spacing w:line="360" w:lineRule="auto"/>
        <w:ind w:firstLine="709"/>
      </w:pPr>
      <w:r>
        <w:t>и</w:t>
      </w:r>
      <w:r w:rsidR="002A7B8A">
        <w:t xml:space="preserve">) </w:t>
      </w:r>
      <w:r w:rsidR="007F6C6F">
        <w:t>дополнить учетную политику пунктом 5.24:</w:t>
      </w:r>
    </w:p>
    <w:p w:rsidR="007F6C6F" w:rsidRDefault="007F6C6F" w:rsidP="002A7B8A">
      <w:pPr>
        <w:pStyle w:val="Style6"/>
        <w:widowControl/>
        <w:spacing w:line="360" w:lineRule="auto"/>
        <w:ind w:firstLine="709"/>
      </w:pPr>
      <w:r>
        <w:t xml:space="preserve">«5.24. Копии электронных документов </w:t>
      </w:r>
      <w:r w:rsidR="00BB0866">
        <w:t xml:space="preserve">по бюджетному учету и отчетности </w:t>
      </w:r>
      <w:r w:rsidR="00A83F73">
        <w:t xml:space="preserve">                 </w:t>
      </w:r>
      <w:r>
        <w:t>на бумажном носителе</w:t>
      </w:r>
      <w:r w:rsidRPr="007F6C6F">
        <w:t xml:space="preserve"> </w:t>
      </w:r>
      <w:r w:rsidR="00BB0866">
        <w:t>заверяются в следующем порядке.</w:t>
      </w:r>
    </w:p>
    <w:p w:rsidR="00BB0866" w:rsidRDefault="00BB0866" w:rsidP="002A7B8A">
      <w:pPr>
        <w:pStyle w:val="Style6"/>
        <w:widowControl/>
        <w:spacing w:line="360" w:lineRule="auto"/>
        <w:ind w:firstLine="709"/>
      </w:pPr>
      <w:r>
        <w:t>Лицо, ответственное за составление копии электронного документа на бумажном носителе, проставляет в заверяемом документе отметку «Верно», указывает наименование должности, проставляет подпись и ее расшифровку (инициалы, фамилию), а также дату заверения копии.</w:t>
      </w:r>
    </w:p>
    <w:p w:rsidR="00BB0866" w:rsidRDefault="00BB0866" w:rsidP="002A7B8A">
      <w:pPr>
        <w:pStyle w:val="Style6"/>
        <w:widowControl/>
        <w:spacing w:line="360" w:lineRule="auto"/>
        <w:ind w:firstLine="709"/>
      </w:pPr>
      <w:r>
        <w:t>При представлении копии в другую организацию, отметка о заверении дополняется надписью о месте хранения документа, с которого была изготовлена копия, и заверяется печатью.»;</w:t>
      </w:r>
    </w:p>
    <w:p w:rsidR="00C94AB5" w:rsidRDefault="00C94AB5" w:rsidP="00C94AB5">
      <w:pPr>
        <w:pStyle w:val="Style6"/>
        <w:widowControl/>
        <w:spacing w:line="360" w:lineRule="auto"/>
        <w:ind w:firstLine="709"/>
      </w:pPr>
      <w:r>
        <w:t>к) пункт 6.15</w:t>
      </w:r>
      <w:r w:rsidRPr="00E03667">
        <w:t xml:space="preserve"> </w:t>
      </w:r>
      <w:r>
        <w:t>изложить в следующей редакции:</w:t>
      </w:r>
    </w:p>
    <w:p w:rsidR="00C94AB5" w:rsidRPr="00C94AB5" w:rsidRDefault="00A6694D" w:rsidP="00C94AB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94AB5" w:rsidRPr="00C94AB5">
        <w:rPr>
          <w:sz w:val="24"/>
          <w:szCs w:val="24"/>
        </w:rPr>
        <w:t>6.15. При заполнении инвентаризационной описи (сличительной ведомости)              по объектам нефинансовых активов (форма 0504087) статус объекта учета и целевая функция актива заполняется по наименованию: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1560"/>
        <w:gridCol w:w="2268"/>
        <w:gridCol w:w="2976"/>
      </w:tblGrid>
      <w:tr w:rsidR="00A6694D" w:rsidRPr="00C94AB5" w:rsidTr="000F1EC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C94A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A83F73" w:rsidRDefault="00A6694D" w:rsidP="00C94A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3F73">
              <w:rPr>
                <w:sz w:val="24"/>
                <w:szCs w:val="24"/>
              </w:rPr>
              <w:t>Нематериальные активы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C94A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Материальные запасы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A6694D">
            <w:pPr>
              <w:autoSpaceDE w:val="0"/>
              <w:autoSpaceDN w:val="0"/>
              <w:adjustRightInd w:val="0"/>
              <w:ind w:right="364"/>
              <w:jc w:val="center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Объекты незавершенного строительства</w:t>
            </w:r>
          </w:p>
        </w:tc>
      </w:tr>
      <w:tr w:rsidR="00A6694D" w:rsidRPr="00C94AB5" w:rsidTr="000F1ECC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94D" w:rsidRPr="00A83F73" w:rsidRDefault="00A6694D" w:rsidP="00C94A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A83F73" w:rsidRDefault="005F644D" w:rsidP="00A669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0" w:history="1">
              <w:r w:rsidR="00A6694D" w:rsidRPr="00A83F73">
                <w:rPr>
                  <w:sz w:val="24"/>
                  <w:szCs w:val="24"/>
                </w:rPr>
                <w:t>Графа 8</w:t>
              </w:r>
            </w:hyperlink>
            <w:r w:rsidR="00A6694D" w:rsidRPr="00A83F73">
              <w:rPr>
                <w:sz w:val="24"/>
                <w:szCs w:val="24"/>
              </w:rPr>
              <w:t xml:space="preserve"> «Статус объекта учета»</w:t>
            </w:r>
          </w:p>
        </w:tc>
      </w:tr>
      <w:tr w:rsidR="00A6694D" w:rsidRPr="00C94AB5" w:rsidTr="000F1EC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В эксплуатации.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Требуется ремонт.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Находится на консервации.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Не соответствует требованиям эксплуатации.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Не введен в эксплуатацию.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A83F73" w:rsidRDefault="00A6694D" w:rsidP="00A669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3F73">
              <w:rPr>
                <w:sz w:val="24"/>
                <w:szCs w:val="24"/>
              </w:rPr>
              <w:t>В эксплуатации.</w:t>
            </w:r>
          </w:p>
          <w:p w:rsidR="00A6694D" w:rsidRPr="00A83F73" w:rsidRDefault="00A6694D" w:rsidP="00A669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3F73">
              <w:rPr>
                <w:sz w:val="24"/>
                <w:szCs w:val="24"/>
              </w:rPr>
              <w:t>Не соответствует требованиям эксплуатации.</w:t>
            </w:r>
          </w:p>
          <w:p w:rsidR="00A6694D" w:rsidRPr="00A83F73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В запасе для использования.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В запасе на хранении.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Ненадлежащего качества.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Поврежден.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Истек срок хранения.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Строительство ведется.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Объект законсервирован.</w:t>
            </w:r>
          </w:p>
          <w:p w:rsidR="00A6694D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 xml:space="preserve">Строительство 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приостановлено без консервации.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Передается в собственность другому субъекту учета.</w:t>
            </w:r>
          </w:p>
        </w:tc>
      </w:tr>
      <w:tr w:rsidR="00A6694D" w:rsidRPr="00C94AB5" w:rsidTr="000F1ECC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94D" w:rsidRPr="00A83F73" w:rsidRDefault="00A6694D" w:rsidP="00C94AB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A83F73" w:rsidRDefault="005F644D" w:rsidP="00A669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1" w:history="1">
              <w:r w:rsidR="00A6694D" w:rsidRPr="00A83F73">
                <w:rPr>
                  <w:sz w:val="24"/>
                  <w:szCs w:val="24"/>
                </w:rPr>
                <w:t>Графа 9</w:t>
              </w:r>
            </w:hyperlink>
            <w:r w:rsidR="00A6694D" w:rsidRPr="00A83F73">
              <w:rPr>
                <w:sz w:val="24"/>
                <w:szCs w:val="24"/>
              </w:rPr>
              <w:t xml:space="preserve"> «Целевая функция актива»</w:t>
            </w:r>
          </w:p>
        </w:tc>
      </w:tr>
      <w:tr w:rsidR="00A6694D" w:rsidRPr="00C94AB5" w:rsidTr="00D8622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Продолжить эксплуатацию.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Введение в эксплуатацию.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Ремонт.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Требуется консервация объекта.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 xml:space="preserve">Требуется модернизация, достройка, </w:t>
            </w:r>
            <w:r w:rsidRPr="00C94AB5">
              <w:rPr>
                <w:sz w:val="24"/>
                <w:szCs w:val="24"/>
              </w:rPr>
              <w:lastRenderedPageBreak/>
              <w:t>дооборудование объекта.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Списание.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Утилизация.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A83F73" w:rsidRDefault="00A6694D" w:rsidP="00A669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3F73">
              <w:rPr>
                <w:sz w:val="24"/>
                <w:szCs w:val="24"/>
              </w:rPr>
              <w:lastRenderedPageBreak/>
              <w:t>Продолжить эксплуатацию.</w:t>
            </w:r>
          </w:p>
          <w:p w:rsidR="00A6694D" w:rsidRPr="00A83F73" w:rsidRDefault="00A6694D" w:rsidP="00A669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3F73">
              <w:rPr>
                <w:sz w:val="24"/>
                <w:szCs w:val="24"/>
              </w:rPr>
              <w:t>Списание.</w:t>
            </w:r>
          </w:p>
          <w:p w:rsidR="00A6694D" w:rsidRPr="00A83F73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Использовать.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Продолжить хранение.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Списание.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Ремонт.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D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Завершение строительства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(реконструкции, технического перевооружения).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Консервация объекта.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Приватизация (продажа) объекта.</w:t>
            </w:r>
          </w:p>
          <w:p w:rsidR="00A6694D" w:rsidRPr="00C94AB5" w:rsidRDefault="00A6694D" w:rsidP="00C94A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Передача объекта в собственность  другому субъекту учета.</w:t>
            </w:r>
          </w:p>
        </w:tc>
      </w:tr>
    </w:tbl>
    <w:p w:rsidR="00C94AB5" w:rsidRDefault="00C94AB5" w:rsidP="002A7B8A">
      <w:pPr>
        <w:pStyle w:val="Style6"/>
        <w:widowControl/>
        <w:spacing w:line="360" w:lineRule="auto"/>
        <w:ind w:firstLine="709"/>
      </w:pPr>
    </w:p>
    <w:p w:rsidR="009C75A3" w:rsidRDefault="00A6694D" w:rsidP="009C75A3">
      <w:pPr>
        <w:pStyle w:val="Style6"/>
        <w:widowControl/>
        <w:spacing w:line="360" w:lineRule="auto"/>
        <w:ind w:firstLine="709"/>
      </w:pPr>
      <w:r>
        <w:t>л</w:t>
      </w:r>
      <w:r w:rsidR="00195850">
        <w:t>) пункт 8.2</w:t>
      </w:r>
      <w:r w:rsidR="00195850" w:rsidRPr="00E03667">
        <w:t xml:space="preserve"> </w:t>
      </w:r>
      <w:r w:rsidR="00195850">
        <w:t>изложить в следующей редакции:</w:t>
      </w:r>
    </w:p>
    <w:p w:rsidR="009C75A3" w:rsidRDefault="00195850" w:rsidP="009C75A3">
      <w:pPr>
        <w:pStyle w:val="Style6"/>
        <w:widowControl/>
        <w:spacing w:line="360" w:lineRule="auto"/>
        <w:ind w:firstLine="709"/>
      </w:pPr>
      <w:r w:rsidRPr="009C75A3">
        <w:t>«8.2.</w:t>
      </w:r>
      <w:r w:rsidR="000B2F93">
        <w:t xml:space="preserve"> </w:t>
      </w:r>
      <w:r w:rsidRPr="009C75A3">
        <w:t xml:space="preserve">Месячная, квартальная и годовая бюджетная отчетность формируется </w:t>
      </w:r>
      <w:r w:rsidR="00A83F73">
        <w:t xml:space="preserve">                   </w:t>
      </w:r>
      <w:r w:rsidRPr="009C75A3">
        <w:t>с применением программ АС</w:t>
      </w:r>
      <w:r w:rsidR="0092007F" w:rsidRPr="009C75A3">
        <w:t xml:space="preserve"> «Бюджет», АС «Смета» и прикладного программного обеспечения «Свод-Смарт»</w:t>
      </w:r>
      <w:r w:rsidR="00566708" w:rsidRPr="009C75A3">
        <w:t>.</w:t>
      </w:r>
      <w:r w:rsidR="009C75A3" w:rsidRPr="009C75A3">
        <w:t xml:space="preserve"> </w:t>
      </w:r>
    </w:p>
    <w:p w:rsidR="009C75A3" w:rsidRDefault="009C75A3" w:rsidP="002A7B8A">
      <w:pPr>
        <w:pStyle w:val="Style6"/>
        <w:widowControl/>
        <w:spacing w:line="360" w:lineRule="auto"/>
        <w:ind w:firstLine="709"/>
      </w:pPr>
      <w:r w:rsidRPr="009C75A3">
        <w:t>Бюджетная отчетность формируется в виде электронного документа, подписанного усиленной квалифицированной электронной подписью</w:t>
      </w:r>
      <w:r>
        <w:t>, в случае отсутствия организационно-технической возможности формирования и хранения бюджетной отчетности в виде электронного документа и (или) в случае, если законодательством Российской Федерации установлено требование о необходимости составления (хранения) документа исключительно на бумажном носителе, бюджетная отчетность формируется на бумажном носителе.</w:t>
      </w:r>
    </w:p>
    <w:p w:rsidR="00566708" w:rsidRPr="00C35E6B" w:rsidRDefault="009C75A3" w:rsidP="002A7B8A">
      <w:pPr>
        <w:pStyle w:val="Style6"/>
        <w:widowControl/>
        <w:spacing w:line="360" w:lineRule="auto"/>
        <w:ind w:firstLine="709"/>
        <w:rPr>
          <w:color w:val="FF0000"/>
        </w:rPr>
      </w:pPr>
      <w:r>
        <w:t xml:space="preserve">Основание: </w:t>
      </w:r>
      <w:r w:rsidR="00A83F73">
        <w:t>часть</w:t>
      </w:r>
      <w:r w:rsidR="00D03977">
        <w:t xml:space="preserve"> 7.1 статьи 13 Закона 402-ФЗ, </w:t>
      </w:r>
      <w:r>
        <w:t xml:space="preserve">пункт 4 </w:t>
      </w:r>
      <w:r w:rsidR="00E2042F" w:rsidRPr="00E2042F"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России от 28.12.2010 № 191н «Об утверждении Инструкции </w:t>
      </w:r>
      <w:r w:rsidR="00A83F73">
        <w:t xml:space="preserve">             </w:t>
      </w:r>
      <w:r w:rsidR="00E2042F" w:rsidRPr="00E2042F">
        <w:t xml:space="preserve">о порядке составления и представления годовой, квартальной и месячной отчетности </w:t>
      </w:r>
      <w:r w:rsidR="00A83F73">
        <w:t xml:space="preserve">           </w:t>
      </w:r>
      <w:r w:rsidR="00E2042F" w:rsidRPr="00E2042F">
        <w:t>об исполнении бюджетов бюджетной системы Российской Федерации</w:t>
      </w:r>
      <w:r w:rsidR="00E2042F">
        <w:t>.</w:t>
      </w:r>
      <w:r w:rsidR="00E2042F" w:rsidRPr="00E2042F">
        <w:t>»</w:t>
      </w:r>
      <w:r w:rsidR="00E2042F">
        <w:t>;</w:t>
      </w:r>
    </w:p>
    <w:p w:rsidR="007F6C6F" w:rsidRDefault="00A6694D" w:rsidP="00566708">
      <w:pPr>
        <w:pStyle w:val="Style6"/>
        <w:widowControl/>
        <w:spacing w:line="360" w:lineRule="auto"/>
        <w:ind w:firstLine="709"/>
      </w:pPr>
      <w:r>
        <w:t>м</w:t>
      </w:r>
      <w:r w:rsidR="00566708">
        <w:t xml:space="preserve">) </w:t>
      </w:r>
      <w:r w:rsidR="007F6C6F">
        <w:t xml:space="preserve">приложение № 5 «Перечень унифицированных форм первичных учетных документов, применяемых </w:t>
      </w:r>
      <w:r w:rsidR="007F6C6F" w:rsidRPr="00284514">
        <w:t>финансово-казначейским управлением администрации города Рязани</w:t>
      </w:r>
      <w:r w:rsidR="007F6C6F">
        <w:t>» к учетной политике изложить в редакции согласно приложению № 1 к настоящему приказу;</w:t>
      </w:r>
    </w:p>
    <w:p w:rsidR="00566708" w:rsidRDefault="00A6694D" w:rsidP="0056670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6694D">
        <w:rPr>
          <w:sz w:val="24"/>
          <w:szCs w:val="24"/>
        </w:rPr>
        <w:t>н</w:t>
      </w:r>
      <w:r w:rsidR="00566708" w:rsidRPr="00A6694D">
        <w:rPr>
          <w:sz w:val="24"/>
          <w:szCs w:val="24"/>
        </w:rPr>
        <w:t>)</w:t>
      </w:r>
      <w:r w:rsidR="00566708">
        <w:t xml:space="preserve"> </w:t>
      </w:r>
      <w:r w:rsidR="00566708">
        <w:rPr>
          <w:sz w:val="24"/>
          <w:szCs w:val="24"/>
        </w:rPr>
        <w:t>приложение № 8 «</w:t>
      </w:r>
      <w:r w:rsidR="005A5DD2">
        <w:rPr>
          <w:sz w:val="24"/>
          <w:szCs w:val="24"/>
        </w:rPr>
        <w:t xml:space="preserve">График документооборота» </w:t>
      </w:r>
      <w:r w:rsidR="00566708">
        <w:rPr>
          <w:sz w:val="24"/>
          <w:szCs w:val="24"/>
        </w:rPr>
        <w:t xml:space="preserve">к учетной политике изложить </w:t>
      </w:r>
      <w:r w:rsidR="00A83F73">
        <w:rPr>
          <w:sz w:val="24"/>
          <w:szCs w:val="24"/>
        </w:rPr>
        <w:t xml:space="preserve">            </w:t>
      </w:r>
      <w:r w:rsidR="00566708">
        <w:rPr>
          <w:sz w:val="24"/>
          <w:szCs w:val="24"/>
        </w:rPr>
        <w:t>в редакции</w:t>
      </w:r>
      <w:r w:rsidR="00566708" w:rsidRPr="00284514">
        <w:rPr>
          <w:sz w:val="24"/>
          <w:szCs w:val="24"/>
        </w:rPr>
        <w:t xml:space="preserve"> </w:t>
      </w:r>
      <w:r w:rsidR="00566708">
        <w:rPr>
          <w:sz w:val="24"/>
          <w:szCs w:val="24"/>
        </w:rPr>
        <w:t xml:space="preserve">согласно приложению  № </w:t>
      </w:r>
      <w:r w:rsidR="005A5DD2">
        <w:rPr>
          <w:sz w:val="24"/>
          <w:szCs w:val="24"/>
        </w:rPr>
        <w:t>2</w:t>
      </w:r>
      <w:r w:rsidR="00566708">
        <w:rPr>
          <w:sz w:val="24"/>
          <w:szCs w:val="24"/>
        </w:rPr>
        <w:t xml:space="preserve"> к настоящему приказу;</w:t>
      </w:r>
    </w:p>
    <w:p w:rsidR="00E03667" w:rsidRDefault="00A6694D" w:rsidP="005A5D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566708">
        <w:rPr>
          <w:sz w:val="24"/>
          <w:szCs w:val="24"/>
        </w:rPr>
        <w:t>) приложение № 10 «Периодичность формирования регистров бухгалтерского учета на бумажных носителях» к учетной политике изложить в редакции</w:t>
      </w:r>
      <w:r w:rsidR="00566708" w:rsidRPr="00284514">
        <w:rPr>
          <w:sz w:val="24"/>
          <w:szCs w:val="24"/>
        </w:rPr>
        <w:t xml:space="preserve"> </w:t>
      </w:r>
      <w:r w:rsidR="00566708">
        <w:rPr>
          <w:sz w:val="24"/>
          <w:szCs w:val="24"/>
        </w:rPr>
        <w:t>согласно приложению    № 3 к настоящему приказу;</w:t>
      </w:r>
    </w:p>
    <w:p w:rsidR="00AD5A06" w:rsidRDefault="00A6694D" w:rsidP="005A5D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D5A06">
        <w:rPr>
          <w:sz w:val="24"/>
          <w:szCs w:val="24"/>
        </w:rPr>
        <w:t xml:space="preserve">) приложение № </w:t>
      </w:r>
      <w:r w:rsidR="00577897">
        <w:rPr>
          <w:sz w:val="24"/>
          <w:szCs w:val="24"/>
        </w:rPr>
        <w:t>2 «Коды бюджетной классификации доходов бюджета, применяемых в рабочем плане счетов бюджетного учета» к рабочему плану счетов бюджетного учета по исполнению функций главного администратора доходов, главного администратора источников финансирования дефицита бюджета</w:t>
      </w:r>
      <w:r w:rsidR="00577897" w:rsidRPr="00577897">
        <w:rPr>
          <w:sz w:val="24"/>
          <w:szCs w:val="24"/>
        </w:rPr>
        <w:t xml:space="preserve"> </w:t>
      </w:r>
      <w:r w:rsidR="00577897">
        <w:rPr>
          <w:sz w:val="24"/>
          <w:szCs w:val="24"/>
        </w:rPr>
        <w:t>изложить в редакции</w:t>
      </w:r>
      <w:r w:rsidR="00577897" w:rsidRPr="00284514">
        <w:rPr>
          <w:sz w:val="24"/>
          <w:szCs w:val="24"/>
        </w:rPr>
        <w:t xml:space="preserve"> </w:t>
      </w:r>
      <w:r w:rsidR="00577897">
        <w:rPr>
          <w:sz w:val="24"/>
          <w:szCs w:val="24"/>
        </w:rPr>
        <w:t>согласно прил</w:t>
      </w:r>
      <w:r w:rsidR="00781513">
        <w:rPr>
          <w:sz w:val="24"/>
          <w:szCs w:val="24"/>
        </w:rPr>
        <w:t>ожению № 4 к настоящему приказу;</w:t>
      </w:r>
    </w:p>
    <w:p w:rsidR="00E8064A" w:rsidRPr="00CD2A5A" w:rsidRDefault="00A6694D" w:rsidP="00E806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E8064A">
        <w:rPr>
          <w:sz w:val="24"/>
          <w:szCs w:val="24"/>
        </w:rPr>
        <w:t xml:space="preserve">) приложение № 12 </w:t>
      </w:r>
      <w:r w:rsidR="00E8064A" w:rsidRPr="00CD2A5A">
        <w:rPr>
          <w:sz w:val="24"/>
          <w:szCs w:val="24"/>
        </w:rPr>
        <w:t>«</w:t>
      </w:r>
      <w:r w:rsidR="00E8064A">
        <w:rPr>
          <w:sz w:val="24"/>
          <w:szCs w:val="24"/>
        </w:rPr>
        <w:t>О</w:t>
      </w:r>
      <w:r w:rsidR="00E8064A" w:rsidRPr="00CD2A5A">
        <w:rPr>
          <w:sz w:val="24"/>
          <w:szCs w:val="24"/>
        </w:rPr>
        <w:t>сновны</w:t>
      </w:r>
      <w:r w:rsidR="00E8064A">
        <w:rPr>
          <w:sz w:val="24"/>
          <w:szCs w:val="24"/>
        </w:rPr>
        <w:t>е</w:t>
      </w:r>
      <w:r w:rsidR="00E8064A" w:rsidRPr="00CD2A5A">
        <w:rPr>
          <w:sz w:val="24"/>
          <w:szCs w:val="24"/>
        </w:rPr>
        <w:t xml:space="preserve"> первичны</w:t>
      </w:r>
      <w:r w:rsidR="00E8064A">
        <w:rPr>
          <w:sz w:val="24"/>
          <w:szCs w:val="24"/>
        </w:rPr>
        <w:t>е</w:t>
      </w:r>
      <w:r w:rsidR="00E8064A" w:rsidRPr="00CD2A5A">
        <w:rPr>
          <w:sz w:val="24"/>
          <w:szCs w:val="24"/>
        </w:rPr>
        <w:t xml:space="preserve"> (сводны</w:t>
      </w:r>
      <w:r w:rsidR="00E8064A">
        <w:rPr>
          <w:sz w:val="24"/>
          <w:szCs w:val="24"/>
        </w:rPr>
        <w:t>е</w:t>
      </w:r>
      <w:r w:rsidR="00E8064A" w:rsidRPr="00CD2A5A">
        <w:rPr>
          <w:sz w:val="24"/>
          <w:szCs w:val="24"/>
        </w:rPr>
        <w:t>) учетны</w:t>
      </w:r>
      <w:r w:rsidR="00E8064A">
        <w:rPr>
          <w:sz w:val="24"/>
          <w:szCs w:val="24"/>
        </w:rPr>
        <w:t>е</w:t>
      </w:r>
      <w:r w:rsidR="00E8064A" w:rsidRPr="00CD2A5A">
        <w:rPr>
          <w:sz w:val="24"/>
          <w:szCs w:val="24"/>
        </w:rPr>
        <w:t xml:space="preserve"> документ</w:t>
      </w:r>
      <w:r w:rsidR="00E8064A">
        <w:rPr>
          <w:sz w:val="24"/>
          <w:szCs w:val="24"/>
        </w:rPr>
        <w:t>ы</w:t>
      </w:r>
      <w:r w:rsidR="00E8064A" w:rsidRPr="00CD2A5A">
        <w:rPr>
          <w:sz w:val="24"/>
          <w:szCs w:val="24"/>
        </w:rPr>
        <w:t xml:space="preserve">, </w:t>
      </w:r>
      <w:r w:rsidR="00E8064A">
        <w:rPr>
          <w:sz w:val="24"/>
          <w:szCs w:val="24"/>
        </w:rPr>
        <w:t xml:space="preserve">служащие основанием для отражения операций в </w:t>
      </w:r>
      <w:r w:rsidR="00E8064A" w:rsidRPr="00CD2A5A">
        <w:rPr>
          <w:sz w:val="24"/>
          <w:szCs w:val="24"/>
        </w:rPr>
        <w:t>регистра</w:t>
      </w:r>
      <w:r w:rsidR="00E8064A">
        <w:rPr>
          <w:sz w:val="24"/>
          <w:szCs w:val="24"/>
        </w:rPr>
        <w:t>х</w:t>
      </w:r>
      <w:r w:rsidR="00E8064A" w:rsidRPr="00CD2A5A">
        <w:rPr>
          <w:sz w:val="24"/>
          <w:szCs w:val="24"/>
        </w:rPr>
        <w:t xml:space="preserve"> б</w:t>
      </w:r>
      <w:r w:rsidR="00E8064A">
        <w:rPr>
          <w:sz w:val="24"/>
          <w:szCs w:val="24"/>
        </w:rPr>
        <w:t>ухгалтерск</w:t>
      </w:r>
      <w:r w:rsidR="00E8064A" w:rsidRPr="00CD2A5A">
        <w:rPr>
          <w:sz w:val="24"/>
          <w:szCs w:val="24"/>
        </w:rPr>
        <w:t>ого учета, применяемы</w:t>
      </w:r>
      <w:r w:rsidR="00E8064A">
        <w:rPr>
          <w:sz w:val="24"/>
          <w:szCs w:val="24"/>
        </w:rPr>
        <w:t>е</w:t>
      </w:r>
      <w:r w:rsidR="00E8064A" w:rsidRPr="00CD2A5A">
        <w:rPr>
          <w:sz w:val="24"/>
          <w:szCs w:val="24"/>
        </w:rPr>
        <w:t xml:space="preserve"> </w:t>
      </w:r>
      <w:r w:rsidR="00E8064A" w:rsidRPr="00CD2A5A">
        <w:rPr>
          <w:sz w:val="24"/>
          <w:szCs w:val="24"/>
        </w:rPr>
        <w:lastRenderedPageBreak/>
        <w:t xml:space="preserve">финансово-казначейским управлением администрации города Рязани» </w:t>
      </w:r>
      <w:r w:rsidR="00E8064A">
        <w:rPr>
          <w:sz w:val="24"/>
          <w:szCs w:val="24"/>
        </w:rPr>
        <w:t xml:space="preserve">изложить в редакции </w:t>
      </w:r>
      <w:r w:rsidR="00E8064A" w:rsidRPr="00CD2A5A">
        <w:rPr>
          <w:sz w:val="24"/>
          <w:szCs w:val="24"/>
        </w:rPr>
        <w:t xml:space="preserve">согласно приложению № </w:t>
      </w:r>
      <w:r w:rsidR="00E8064A">
        <w:rPr>
          <w:sz w:val="24"/>
          <w:szCs w:val="24"/>
        </w:rPr>
        <w:t>5 к настоящему приказу;</w:t>
      </w:r>
    </w:p>
    <w:p w:rsidR="00781513" w:rsidRPr="00E03667" w:rsidRDefault="00A6694D" w:rsidP="005A5DD2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 w:val="24"/>
          <w:szCs w:val="24"/>
        </w:rPr>
        <w:t>с</w:t>
      </w:r>
      <w:r w:rsidR="00781513">
        <w:rPr>
          <w:sz w:val="24"/>
          <w:szCs w:val="24"/>
        </w:rPr>
        <w:t xml:space="preserve">) </w:t>
      </w:r>
      <w:r w:rsidR="00781513" w:rsidRPr="00CD2A5A">
        <w:rPr>
          <w:sz w:val="24"/>
          <w:szCs w:val="24"/>
        </w:rPr>
        <w:t>дополнить учетную политику приложением № 1</w:t>
      </w:r>
      <w:r w:rsidR="00781513">
        <w:rPr>
          <w:sz w:val="24"/>
          <w:szCs w:val="24"/>
        </w:rPr>
        <w:t>5</w:t>
      </w:r>
      <w:r w:rsidR="00781513" w:rsidRPr="00CD2A5A">
        <w:rPr>
          <w:sz w:val="24"/>
          <w:szCs w:val="24"/>
        </w:rPr>
        <w:t xml:space="preserve"> «</w:t>
      </w:r>
      <w:r w:rsidR="00781513">
        <w:rPr>
          <w:sz w:val="24"/>
          <w:szCs w:val="24"/>
        </w:rPr>
        <w:t xml:space="preserve">Реестр электронных документов </w:t>
      </w:r>
      <w:r w:rsidR="00781513" w:rsidRPr="00CD2A5A">
        <w:rPr>
          <w:sz w:val="24"/>
          <w:szCs w:val="24"/>
        </w:rPr>
        <w:t xml:space="preserve">к </w:t>
      </w:r>
      <w:r w:rsidR="00781513">
        <w:rPr>
          <w:sz w:val="24"/>
          <w:szCs w:val="24"/>
        </w:rPr>
        <w:t>журналу операций</w:t>
      </w:r>
      <w:r w:rsidR="00781513" w:rsidRPr="00CD2A5A">
        <w:rPr>
          <w:sz w:val="24"/>
          <w:szCs w:val="24"/>
        </w:rPr>
        <w:t xml:space="preserve">» согласно приложению № </w:t>
      </w:r>
      <w:r w:rsidR="00E8064A">
        <w:rPr>
          <w:sz w:val="24"/>
          <w:szCs w:val="24"/>
        </w:rPr>
        <w:t>6</w:t>
      </w:r>
      <w:r w:rsidR="00781513">
        <w:rPr>
          <w:sz w:val="24"/>
          <w:szCs w:val="24"/>
        </w:rPr>
        <w:t xml:space="preserve"> к настоящему приказу.</w:t>
      </w:r>
    </w:p>
    <w:p w:rsidR="00A32E8D" w:rsidRPr="00A32E8D" w:rsidRDefault="00A32E8D" w:rsidP="0065315C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</w:t>
      </w:r>
      <w:r w:rsidR="00017353">
        <w:rPr>
          <w:sz w:val="24"/>
          <w:szCs w:val="24"/>
        </w:rPr>
        <w:t>Настоящий приказ вступает в силу со дня его подписания</w:t>
      </w:r>
      <w:r w:rsidRPr="00A32E8D">
        <w:rPr>
          <w:sz w:val="24"/>
          <w:szCs w:val="24"/>
        </w:rPr>
        <w:t>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разместить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r w:rsidR="00A32E8D" w:rsidRPr="00A32E8D">
        <w:rPr>
          <w:sz w:val="24"/>
          <w:szCs w:val="24"/>
        </w:rPr>
        <w:t>Контроль за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CC27C9" w:rsidP="00CC27C9">
            <w:pPr>
              <w:pStyle w:val="a7"/>
              <w:suppressAutoHyphens/>
              <w:ind w:left="-108"/>
            </w:pPr>
            <w:bookmarkStart w:id="2" w:name="_GoBack"/>
            <w:bookmarkEnd w:id="2"/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CC27C9" w:rsidP="00CC27C9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r>
              <w:t>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2"/>
      <w:headerReference w:type="first" r:id="rId13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44D" w:rsidRDefault="005F644D">
      <w:r>
        <w:separator/>
      </w:r>
    </w:p>
  </w:endnote>
  <w:endnote w:type="continuationSeparator" w:id="0">
    <w:p w:rsidR="005F644D" w:rsidRDefault="005F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44D" w:rsidRDefault="005F644D">
      <w:r>
        <w:separator/>
      </w:r>
    </w:p>
  </w:footnote>
  <w:footnote w:type="continuationSeparator" w:id="0">
    <w:p w:rsidR="005F644D" w:rsidRDefault="005F6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468">
          <w:rPr>
            <w:noProof/>
          </w:rPr>
          <w:t>8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5F644D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17353"/>
    <w:rsid w:val="00022AEF"/>
    <w:rsid w:val="00044CFD"/>
    <w:rsid w:val="00050CE1"/>
    <w:rsid w:val="00051FEC"/>
    <w:rsid w:val="000523BD"/>
    <w:rsid w:val="00064414"/>
    <w:rsid w:val="0007564D"/>
    <w:rsid w:val="00082F12"/>
    <w:rsid w:val="00084FC2"/>
    <w:rsid w:val="00091B90"/>
    <w:rsid w:val="000935F5"/>
    <w:rsid w:val="00094A51"/>
    <w:rsid w:val="00095BC4"/>
    <w:rsid w:val="000A2448"/>
    <w:rsid w:val="000A3B46"/>
    <w:rsid w:val="000B2F93"/>
    <w:rsid w:val="000C5B2C"/>
    <w:rsid w:val="000D5CE3"/>
    <w:rsid w:val="000D6C29"/>
    <w:rsid w:val="000E435A"/>
    <w:rsid w:val="000E4CBF"/>
    <w:rsid w:val="000F077F"/>
    <w:rsid w:val="000F1ECC"/>
    <w:rsid w:val="000F378A"/>
    <w:rsid w:val="000F3DED"/>
    <w:rsid w:val="000F62C3"/>
    <w:rsid w:val="000F71FA"/>
    <w:rsid w:val="001003BF"/>
    <w:rsid w:val="001031A6"/>
    <w:rsid w:val="00107D0C"/>
    <w:rsid w:val="00123769"/>
    <w:rsid w:val="00141182"/>
    <w:rsid w:val="0015590B"/>
    <w:rsid w:val="001600A8"/>
    <w:rsid w:val="001660B6"/>
    <w:rsid w:val="00167552"/>
    <w:rsid w:val="001749BE"/>
    <w:rsid w:val="00191102"/>
    <w:rsid w:val="00195850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3A11"/>
    <w:rsid w:val="00215000"/>
    <w:rsid w:val="00215426"/>
    <w:rsid w:val="0022636D"/>
    <w:rsid w:val="0023080F"/>
    <w:rsid w:val="00233B22"/>
    <w:rsid w:val="002346EC"/>
    <w:rsid w:val="00237F55"/>
    <w:rsid w:val="00245673"/>
    <w:rsid w:val="0026273F"/>
    <w:rsid w:val="0026378D"/>
    <w:rsid w:val="00271FCD"/>
    <w:rsid w:val="002722A6"/>
    <w:rsid w:val="00277827"/>
    <w:rsid w:val="00287B05"/>
    <w:rsid w:val="002935E3"/>
    <w:rsid w:val="002A7B8A"/>
    <w:rsid w:val="002D5857"/>
    <w:rsid w:val="002D5CB7"/>
    <w:rsid w:val="002D6102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1E3A"/>
    <w:rsid w:val="00413B7C"/>
    <w:rsid w:val="00413CF9"/>
    <w:rsid w:val="0042400E"/>
    <w:rsid w:val="00430157"/>
    <w:rsid w:val="0044787A"/>
    <w:rsid w:val="0045578B"/>
    <w:rsid w:val="00465B28"/>
    <w:rsid w:val="004664B7"/>
    <w:rsid w:val="00470161"/>
    <w:rsid w:val="00471545"/>
    <w:rsid w:val="00482EE2"/>
    <w:rsid w:val="00493754"/>
    <w:rsid w:val="00493874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42D4E"/>
    <w:rsid w:val="00543CCC"/>
    <w:rsid w:val="005514AF"/>
    <w:rsid w:val="005647F5"/>
    <w:rsid w:val="00566553"/>
    <w:rsid w:val="00566708"/>
    <w:rsid w:val="0057135D"/>
    <w:rsid w:val="00573888"/>
    <w:rsid w:val="00576377"/>
    <w:rsid w:val="00577897"/>
    <w:rsid w:val="005803D5"/>
    <w:rsid w:val="00580BCE"/>
    <w:rsid w:val="005A0869"/>
    <w:rsid w:val="005A5DD2"/>
    <w:rsid w:val="005B2F9C"/>
    <w:rsid w:val="005B35BD"/>
    <w:rsid w:val="005B3C04"/>
    <w:rsid w:val="005C17AC"/>
    <w:rsid w:val="005C21B5"/>
    <w:rsid w:val="005C3C0C"/>
    <w:rsid w:val="005D63FE"/>
    <w:rsid w:val="005D7B4A"/>
    <w:rsid w:val="005E2840"/>
    <w:rsid w:val="005F644D"/>
    <w:rsid w:val="006024E5"/>
    <w:rsid w:val="00612FDB"/>
    <w:rsid w:val="00613292"/>
    <w:rsid w:val="00626500"/>
    <w:rsid w:val="0063281E"/>
    <w:rsid w:val="00633C56"/>
    <w:rsid w:val="00642DF8"/>
    <w:rsid w:val="00650508"/>
    <w:rsid w:val="0065315C"/>
    <w:rsid w:val="00655B66"/>
    <w:rsid w:val="00657C13"/>
    <w:rsid w:val="006622BC"/>
    <w:rsid w:val="00663104"/>
    <w:rsid w:val="00664B55"/>
    <w:rsid w:val="00665949"/>
    <w:rsid w:val="006660AA"/>
    <w:rsid w:val="00670245"/>
    <w:rsid w:val="00675009"/>
    <w:rsid w:val="00677CA5"/>
    <w:rsid w:val="00692AAD"/>
    <w:rsid w:val="006A01E6"/>
    <w:rsid w:val="006A6892"/>
    <w:rsid w:val="006B4577"/>
    <w:rsid w:val="006C0FB6"/>
    <w:rsid w:val="006C3EAA"/>
    <w:rsid w:val="006C46D9"/>
    <w:rsid w:val="006C5DEA"/>
    <w:rsid w:val="006C7290"/>
    <w:rsid w:val="006D174A"/>
    <w:rsid w:val="006D77BF"/>
    <w:rsid w:val="006F0E72"/>
    <w:rsid w:val="006F4F35"/>
    <w:rsid w:val="006F7C6A"/>
    <w:rsid w:val="0070448C"/>
    <w:rsid w:val="007068CA"/>
    <w:rsid w:val="00710F81"/>
    <w:rsid w:val="0072099C"/>
    <w:rsid w:val="007211A9"/>
    <w:rsid w:val="007225FF"/>
    <w:rsid w:val="007258B5"/>
    <w:rsid w:val="00737B0E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1513"/>
    <w:rsid w:val="00787817"/>
    <w:rsid w:val="00793E5A"/>
    <w:rsid w:val="007A1F3D"/>
    <w:rsid w:val="007A560E"/>
    <w:rsid w:val="007B1DAF"/>
    <w:rsid w:val="007C01DC"/>
    <w:rsid w:val="007C23DE"/>
    <w:rsid w:val="007D1D40"/>
    <w:rsid w:val="007D36E9"/>
    <w:rsid w:val="007D60C8"/>
    <w:rsid w:val="007E0142"/>
    <w:rsid w:val="007E1367"/>
    <w:rsid w:val="007F6C6F"/>
    <w:rsid w:val="00800D5D"/>
    <w:rsid w:val="008157E2"/>
    <w:rsid w:val="0083153B"/>
    <w:rsid w:val="008433F2"/>
    <w:rsid w:val="008746BC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8F4883"/>
    <w:rsid w:val="00905526"/>
    <w:rsid w:val="0092007F"/>
    <w:rsid w:val="009251C3"/>
    <w:rsid w:val="0093166C"/>
    <w:rsid w:val="00950489"/>
    <w:rsid w:val="00970421"/>
    <w:rsid w:val="00975E2F"/>
    <w:rsid w:val="009839BD"/>
    <w:rsid w:val="00986745"/>
    <w:rsid w:val="009904BB"/>
    <w:rsid w:val="00992A2E"/>
    <w:rsid w:val="009A6EC9"/>
    <w:rsid w:val="009C1821"/>
    <w:rsid w:val="009C21EF"/>
    <w:rsid w:val="009C2C58"/>
    <w:rsid w:val="009C75A3"/>
    <w:rsid w:val="009D38D3"/>
    <w:rsid w:val="009D3AC4"/>
    <w:rsid w:val="009D5D43"/>
    <w:rsid w:val="009E49B3"/>
    <w:rsid w:val="009F019D"/>
    <w:rsid w:val="009F4F10"/>
    <w:rsid w:val="00A01650"/>
    <w:rsid w:val="00A16F2F"/>
    <w:rsid w:val="00A17539"/>
    <w:rsid w:val="00A22100"/>
    <w:rsid w:val="00A264CD"/>
    <w:rsid w:val="00A32E8D"/>
    <w:rsid w:val="00A62A3D"/>
    <w:rsid w:val="00A668B0"/>
    <w:rsid w:val="00A6694D"/>
    <w:rsid w:val="00A72F24"/>
    <w:rsid w:val="00A83F73"/>
    <w:rsid w:val="00A96F75"/>
    <w:rsid w:val="00AB2605"/>
    <w:rsid w:val="00AB3AF9"/>
    <w:rsid w:val="00AB474A"/>
    <w:rsid w:val="00AC22F7"/>
    <w:rsid w:val="00AD044B"/>
    <w:rsid w:val="00AD2271"/>
    <w:rsid w:val="00AD5A06"/>
    <w:rsid w:val="00AD6F1A"/>
    <w:rsid w:val="00AE41D6"/>
    <w:rsid w:val="00AE4907"/>
    <w:rsid w:val="00AE5344"/>
    <w:rsid w:val="00AF0EC7"/>
    <w:rsid w:val="00AF1D05"/>
    <w:rsid w:val="00AF2A12"/>
    <w:rsid w:val="00AF7912"/>
    <w:rsid w:val="00B07841"/>
    <w:rsid w:val="00B14E3E"/>
    <w:rsid w:val="00B1559E"/>
    <w:rsid w:val="00B22361"/>
    <w:rsid w:val="00B22EE9"/>
    <w:rsid w:val="00B250FA"/>
    <w:rsid w:val="00B26049"/>
    <w:rsid w:val="00B2625F"/>
    <w:rsid w:val="00B26CE9"/>
    <w:rsid w:val="00B3333F"/>
    <w:rsid w:val="00B44AE2"/>
    <w:rsid w:val="00B47867"/>
    <w:rsid w:val="00B54745"/>
    <w:rsid w:val="00B600B8"/>
    <w:rsid w:val="00B766CA"/>
    <w:rsid w:val="00B81DD8"/>
    <w:rsid w:val="00B83151"/>
    <w:rsid w:val="00B8683C"/>
    <w:rsid w:val="00B87565"/>
    <w:rsid w:val="00B93C5D"/>
    <w:rsid w:val="00B966B1"/>
    <w:rsid w:val="00B97644"/>
    <w:rsid w:val="00BA4EEC"/>
    <w:rsid w:val="00BB0866"/>
    <w:rsid w:val="00BB62FC"/>
    <w:rsid w:val="00BC0AE0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E6B"/>
    <w:rsid w:val="00C35F76"/>
    <w:rsid w:val="00C46AC8"/>
    <w:rsid w:val="00C50468"/>
    <w:rsid w:val="00C50A36"/>
    <w:rsid w:val="00C6187E"/>
    <w:rsid w:val="00C63AD7"/>
    <w:rsid w:val="00C65C77"/>
    <w:rsid w:val="00C73E92"/>
    <w:rsid w:val="00C810FD"/>
    <w:rsid w:val="00C83684"/>
    <w:rsid w:val="00C94AB5"/>
    <w:rsid w:val="00C94B8D"/>
    <w:rsid w:val="00CA1541"/>
    <w:rsid w:val="00CA2FD6"/>
    <w:rsid w:val="00CA66B4"/>
    <w:rsid w:val="00CA6FA2"/>
    <w:rsid w:val="00CB38FF"/>
    <w:rsid w:val="00CC27C9"/>
    <w:rsid w:val="00CC3450"/>
    <w:rsid w:val="00D006FA"/>
    <w:rsid w:val="00D03977"/>
    <w:rsid w:val="00D15FDF"/>
    <w:rsid w:val="00D22AF3"/>
    <w:rsid w:val="00D31561"/>
    <w:rsid w:val="00D36081"/>
    <w:rsid w:val="00D42BA5"/>
    <w:rsid w:val="00D51829"/>
    <w:rsid w:val="00D519C6"/>
    <w:rsid w:val="00D53320"/>
    <w:rsid w:val="00D57EB1"/>
    <w:rsid w:val="00D61150"/>
    <w:rsid w:val="00D645B4"/>
    <w:rsid w:val="00D849E4"/>
    <w:rsid w:val="00D86222"/>
    <w:rsid w:val="00D90945"/>
    <w:rsid w:val="00D95D87"/>
    <w:rsid w:val="00DA3507"/>
    <w:rsid w:val="00DA7EAE"/>
    <w:rsid w:val="00DB0327"/>
    <w:rsid w:val="00DB2F5E"/>
    <w:rsid w:val="00DD2C53"/>
    <w:rsid w:val="00DE0563"/>
    <w:rsid w:val="00DE160B"/>
    <w:rsid w:val="00DE2ADC"/>
    <w:rsid w:val="00DF33D4"/>
    <w:rsid w:val="00DF4A79"/>
    <w:rsid w:val="00DF72DF"/>
    <w:rsid w:val="00E03667"/>
    <w:rsid w:val="00E07538"/>
    <w:rsid w:val="00E2042F"/>
    <w:rsid w:val="00E32778"/>
    <w:rsid w:val="00E3448F"/>
    <w:rsid w:val="00E461C4"/>
    <w:rsid w:val="00E5279B"/>
    <w:rsid w:val="00E71614"/>
    <w:rsid w:val="00E71744"/>
    <w:rsid w:val="00E72123"/>
    <w:rsid w:val="00E8064A"/>
    <w:rsid w:val="00E82194"/>
    <w:rsid w:val="00E915AE"/>
    <w:rsid w:val="00EA062A"/>
    <w:rsid w:val="00EB0BD6"/>
    <w:rsid w:val="00EB37B0"/>
    <w:rsid w:val="00EB38E0"/>
    <w:rsid w:val="00EC2975"/>
    <w:rsid w:val="00EC5808"/>
    <w:rsid w:val="00ED6854"/>
    <w:rsid w:val="00EE1FB2"/>
    <w:rsid w:val="00EE6FCF"/>
    <w:rsid w:val="00EE7B1E"/>
    <w:rsid w:val="00EF27B3"/>
    <w:rsid w:val="00F00793"/>
    <w:rsid w:val="00F047AA"/>
    <w:rsid w:val="00F04B04"/>
    <w:rsid w:val="00F14B91"/>
    <w:rsid w:val="00F21080"/>
    <w:rsid w:val="00F22778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93843"/>
    <w:rsid w:val="00FA25DA"/>
    <w:rsid w:val="00FA6919"/>
    <w:rsid w:val="00FB3E11"/>
    <w:rsid w:val="00FB50E0"/>
    <w:rsid w:val="00FB5EB5"/>
    <w:rsid w:val="00FC19AC"/>
    <w:rsid w:val="00FC1ADD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8683C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E32778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E03667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8683C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E32778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E03667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F0E6547C374BAE1226F88AC1C10F90A42EA9C92219E3DDAF97D0CA0FB480BC34ED2D2EF25E5614622E4CE5FD3F17A0C8A0ABB8R8j3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F0E6547C374BAE1226F88AC1C10F90A42EA9C92219E3DDAF97D0CA0FB480BC34ED2D2FFB5E5614622E4CE5FD3F17A0C8A0ABB8R8j3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DC32-8AC9-4C4B-BFA3-9FC4045B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10</cp:revision>
  <cp:lastPrinted>2021-08-03T11:16:00Z</cp:lastPrinted>
  <dcterms:created xsi:type="dcterms:W3CDTF">2022-04-29T06:21:00Z</dcterms:created>
  <dcterms:modified xsi:type="dcterms:W3CDTF">2022-05-11T12:29:00Z</dcterms:modified>
</cp:coreProperties>
</file>