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Default="004D7E7E" w:rsidP="00403FF3">
      <w:pPr>
        <w:ind w:firstLine="0"/>
        <w:jc w:val="left"/>
        <w:rPr>
          <w:sz w:val="23"/>
        </w:rPr>
      </w:pPr>
      <w:r>
        <w:rPr>
          <w:sz w:val="23"/>
        </w:rPr>
        <w:t>08 сентября</w:t>
      </w:r>
      <w:r w:rsidR="00F00DE5">
        <w:rPr>
          <w:sz w:val="23"/>
        </w:rPr>
        <w:t xml:space="preserve"> 2015</w:t>
      </w:r>
      <w:r w:rsidR="00403FF3" w:rsidRPr="00403FF3">
        <w:rPr>
          <w:sz w:val="23"/>
        </w:rPr>
        <w:t xml:space="preserve"> г.                                                            </w:t>
      </w:r>
      <w:r w:rsidR="00403FF3">
        <w:rPr>
          <w:sz w:val="23"/>
        </w:rPr>
        <w:t xml:space="preserve">           </w:t>
      </w:r>
      <w:r>
        <w:rPr>
          <w:sz w:val="23"/>
        </w:rPr>
        <w:t xml:space="preserve">                        </w:t>
      </w:r>
      <w:bookmarkStart w:id="0" w:name="_GoBack"/>
      <w:bookmarkEnd w:id="0"/>
      <w:r w:rsidR="00403FF3">
        <w:rPr>
          <w:sz w:val="23"/>
        </w:rPr>
        <w:t xml:space="preserve"> </w:t>
      </w:r>
      <w:r w:rsidR="00403FF3" w:rsidRPr="00403FF3">
        <w:rPr>
          <w:sz w:val="23"/>
        </w:rPr>
        <w:t xml:space="preserve">  </w:t>
      </w:r>
      <w:r w:rsidR="005F0AF3">
        <w:rPr>
          <w:sz w:val="23"/>
        </w:rPr>
        <w:t xml:space="preserve">         </w:t>
      </w:r>
      <w:r w:rsidR="00F00DE5">
        <w:rPr>
          <w:sz w:val="23"/>
        </w:rPr>
        <w:t xml:space="preserve">      </w:t>
      </w:r>
      <w:r w:rsidR="00403FF3" w:rsidRPr="00403FF3">
        <w:rPr>
          <w:sz w:val="23"/>
        </w:rPr>
        <w:t xml:space="preserve"> № </w:t>
      </w:r>
      <w:r>
        <w:rPr>
          <w:sz w:val="23"/>
        </w:rPr>
        <w:t>42</w:t>
      </w:r>
      <w:r w:rsidR="00F00DE5">
        <w:rPr>
          <w:sz w:val="23"/>
        </w:rPr>
        <w:t xml:space="preserve"> </w:t>
      </w:r>
      <w:r w:rsidR="005F0AF3">
        <w:rPr>
          <w:sz w:val="23"/>
        </w:rPr>
        <w:t>о/д</w:t>
      </w:r>
    </w:p>
    <w:p w:rsidR="00403FF3" w:rsidRDefault="004D7E7E" w:rsidP="00403FF3">
      <w:pPr>
        <w:jc w:val="left"/>
        <w:rPr>
          <w:sz w:val="23"/>
        </w:rPr>
      </w:pPr>
      <w:r>
        <w:rPr>
          <w:sz w:val="23"/>
        </w:rPr>
        <w:t xml:space="preserve"> </w:t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Default="00572C3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00DE5">
        <w:rPr>
          <w:sz w:val="28"/>
          <w:szCs w:val="28"/>
        </w:rPr>
        <w:t>й</w:t>
      </w:r>
      <w:r w:rsidR="00403FF3">
        <w:rPr>
          <w:sz w:val="28"/>
          <w:szCs w:val="28"/>
        </w:rPr>
        <w:t xml:space="preserve"> в Порядок открытия и ведения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финансово-казначейским управлением администрации города Рязани лицевых счетов для отражения операций со средствами муниципальных бюджетных учрежд</w:t>
      </w:r>
      <w:r w:rsidR="00DA6797">
        <w:rPr>
          <w:sz w:val="28"/>
          <w:szCs w:val="28"/>
        </w:rPr>
        <w:t>ений города Рязани, утвержденный</w:t>
      </w:r>
      <w:r>
        <w:rPr>
          <w:sz w:val="28"/>
          <w:szCs w:val="28"/>
        </w:rPr>
        <w:t xml:space="preserve"> приказом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финансово-казначейского управления администрации города Рязани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20.07.2011 № 13 о/д</w:t>
      </w: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Pr="00FF7A30" w:rsidRDefault="00403FF3" w:rsidP="000079C6">
      <w:pPr>
        <w:ind w:firstLine="709"/>
        <w:rPr>
          <w:sz w:val="28"/>
          <w:szCs w:val="28"/>
        </w:rPr>
      </w:pPr>
      <w:r w:rsidRPr="00BF779C">
        <w:rPr>
          <w:sz w:val="28"/>
          <w:szCs w:val="28"/>
        </w:rPr>
        <w:t xml:space="preserve">В </w:t>
      </w:r>
      <w:r w:rsidR="00594267">
        <w:rPr>
          <w:sz w:val="28"/>
          <w:szCs w:val="28"/>
        </w:rPr>
        <w:t>целях реализации части 4 статьи 78.2 Бюджетного кодекса Российской Федерации</w:t>
      </w:r>
      <w:r>
        <w:rPr>
          <w:sz w:val="28"/>
          <w:szCs w:val="28"/>
        </w:rPr>
        <w:t>,</w:t>
      </w:r>
      <w:r w:rsidR="00594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Положением </w:t>
      </w:r>
      <w:r w:rsidR="009F0F5A">
        <w:rPr>
          <w:sz w:val="28"/>
          <w:szCs w:val="28"/>
        </w:rPr>
        <w:t xml:space="preserve">                                                 о </w:t>
      </w:r>
      <w:r>
        <w:rPr>
          <w:sz w:val="28"/>
          <w:szCs w:val="28"/>
        </w:rPr>
        <w:t xml:space="preserve">финансово-казначейском управлении администрации города Рязани, утвержденным решением Рязанского городского Совета от 11.02.2008 </w:t>
      </w:r>
      <w:r w:rsidR="009F0F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87-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03FF3" w:rsidRDefault="00403FF3" w:rsidP="000079C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03FF3">
        <w:rPr>
          <w:sz w:val="28"/>
          <w:szCs w:val="28"/>
        </w:rPr>
        <w:t>Внести в Порядок открытия и ведения финансово-казначейским управлением администрации города Рязани лицевых счетов для отражения операций со средствами муниципальных бюджетных учрежд</w:t>
      </w:r>
      <w:r w:rsidR="00E23759">
        <w:rPr>
          <w:sz w:val="28"/>
          <w:szCs w:val="28"/>
        </w:rPr>
        <w:t>ений города Рязани, утвержденный</w:t>
      </w:r>
      <w:r w:rsidRPr="00403FF3">
        <w:rPr>
          <w:sz w:val="28"/>
          <w:szCs w:val="28"/>
        </w:rPr>
        <w:t xml:space="preserve"> приказом финансово-казначейского управления администрации города Рязани от 20.07.2011 № 13 о/д</w:t>
      </w:r>
      <w:r>
        <w:rPr>
          <w:sz w:val="28"/>
          <w:szCs w:val="28"/>
        </w:rPr>
        <w:t xml:space="preserve"> (с учетом изменений, внесенных приказ</w:t>
      </w:r>
      <w:r w:rsidR="00111F1B">
        <w:rPr>
          <w:sz w:val="28"/>
          <w:szCs w:val="28"/>
        </w:rPr>
        <w:t>ами</w:t>
      </w:r>
      <w:r>
        <w:rPr>
          <w:sz w:val="28"/>
          <w:szCs w:val="28"/>
        </w:rPr>
        <w:t xml:space="preserve"> финансово-казначейского управления администрации города Рязани от 10.01.2012 № 01 о/д</w:t>
      </w:r>
      <w:r w:rsidR="00111F1B">
        <w:rPr>
          <w:sz w:val="28"/>
          <w:szCs w:val="28"/>
        </w:rPr>
        <w:t>, от 19.02.2014 № 08 о/д</w:t>
      </w:r>
      <w:r>
        <w:rPr>
          <w:sz w:val="28"/>
          <w:szCs w:val="28"/>
        </w:rPr>
        <w:t>)</w:t>
      </w:r>
      <w:r w:rsidR="004015A7">
        <w:rPr>
          <w:sz w:val="28"/>
          <w:szCs w:val="28"/>
        </w:rPr>
        <w:t xml:space="preserve"> </w:t>
      </w:r>
      <w:r w:rsidR="0008701D">
        <w:rPr>
          <w:sz w:val="28"/>
          <w:szCs w:val="28"/>
        </w:rPr>
        <w:t xml:space="preserve">                           </w:t>
      </w:r>
      <w:r w:rsidR="004015A7">
        <w:rPr>
          <w:sz w:val="28"/>
          <w:szCs w:val="28"/>
        </w:rPr>
        <w:t>(далее – Порядок)</w:t>
      </w:r>
      <w:r>
        <w:rPr>
          <w:sz w:val="28"/>
          <w:szCs w:val="28"/>
        </w:rPr>
        <w:t>, следующ</w:t>
      </w:r>
      <w:r w:rsidR="00111F1B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111F1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8701D" w:rsidRDefault="0008701D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 Подпункты «а» и «б» пункта 3 Порядка изложить в следующей редакции:</w:t>
      </w:r>
    </w:p>
    <w:p w:rsidR="00FE6326" w:rsidRDefault="0008701D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 w:rsidR="00FE6326">
        <w:rPr>
          <w:sz w:val="28"/>
          <w:szCs w:val="28"/>
        </w:rPr>
        <w:t xml:space="preserve">лицевой счет, предназначенный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предоставленных </w:t>
      </w:r>
      <w:r w:rsidR="00FE6326">
        <w:rPr>
          <w:sz w:val="28"/>
          <w:szCs w:val="28"/>
        </w:rPr>
        <w:lastRenderedPageBreak/>
        <w:t>бюджетным учреждениям из бюджета города Рязани) (далее – лицевой счет бюджетного учреждения);</w:t>
      </w:r>
    </w:p>
    <w:p w:rsidR="0008701D" w:rsidRDefault="00FE6326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б) лицевой счет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предназначенный для учета операций со средствами, предоставленными бюджетным учреждениям из бюджета города Рязани </w:t>
      </w:r>
      <w:r w:rsidR="00915D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отдельный лицевой счет бюджетного учреждения).»</w:t>
      </w:r>
    </w:p>
    <w:p w:rsidR="00FE6326" w:rsidRDefault="00FE6326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 Пункт 14 Порядка изложить в следующей редакции:</w:t>
      </w:r>
    </w:p>
    <w:p w:rsidR="00FE6326" w:rsidRDefault="00FE6326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«14. На каждом экземпляре Карточки образцов подписей</w:t>
      </w:r>
      <w:r w:rsidR="00296648">
        <w:rPr>
          <w:sz w:val="28"/>
          <w:szCs w:val="28"/>
        </w:rPr>
        <w:t xml:space="preserve"> к лицевому счету для учета операций </w:t>
      </w:r>
      <w:proofErr w:type="spellStart"/>
      <w:r w:rsidR="00296648">
        <w:rPr>
          <w:sz w:val="28"/>
          <w:szCs w:val="28"/>
        </w:rPr>
        <w:t>неучастника</w:t>
      </w:r>
      <w:proofErr w:type="spellEnd"/>
      <w:r w:rsidR="00296648">
        <w:rPr>
          <w:sz w:val="28"/>
          <w:szCs w:val="28"/>
        </w:rPr>
        <w:t xml:space="preserve"> бюджетного процесса уполномоченный работник указывает номер открытого бюджетному учреждению лицевого счета и визирует Карточку образцов подписей </w:t>
      </w:r>
      <w:r w:rsidR="00915D6C">
        <w:rPr>
          <w:sz w:val="28"/>
          <w:szCs w:val="28"/>
        </w:rPr>
        <w:t xml:space="preserve">                     </w:t>
      </w:r>
      <w:r w:rsidR="00296648">
        <w:rPr>
          <w:sz w:val="28"/>
          <w:szCs w:val="28"/>
        </w:rPr>
        <w:t xml:space="preserve">к лицевому счету для учета операций </w:t>
      </w:r>
      <w:proofErr w:type="spellStart"/>
      <w:r w:rsidR="00296648">
        <w:rPr>
          <w:sz w:val="28"/>
          <w:szCs w:val="28"/>
        </w:rPr>
        <w:t>неучастника</w:t>
      </w:r>
      <w:proofErr w:type="spellEnd"/>
      <w:r w:rsidR="00296648">
        <w:rPr>
          <w:sz w:val="28"/>
          <w:szCs w:val="28"/>
        </w:rPr>
        <w:t xml:space="preserve"> бюджетного процесса </w:t>
      </w:r>
      <w:r w:rsidR="00915D6C">
        <w:rPr>
          <w:sz w:val="28"/>
          <w:szCs w:val="28"/>
        </w:rPr>
        <w:t xml:space="preserve">                </w:t>
      </w:r>
      <w:r w:rsidR="00296648">
        <w:rPr>
          <w:sz w:val="28"/>
          <w:szCs w:val="28"/>
        </w:rPr>
        <w:t>у главного бухгалтера (уполномоченного руководителем лица) ФКУ администрации г. Рязани</w:t>
      </w:r>
      <w:proofErr w:type="gramStart"/>
      <w:r w:rsidR="00296648">
        <w:rPr>
          <w:sz w:val="28"/>
          <w:szCs w:val="28"/>
        </w:rPr>
        <w:t>.»</w:t>
      </w:r>
      <w:proofErr w:type="gramEnd"/>
    </w:p>
    <w:p w:rsidR="00296648" w:rsidRDefault="00296648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1.3. В абзаце первом </w:t>
      </w:r>
      <w:r w:rsidR="00FB78EB">
        <w:rPr>
          <w:sz w:val="28"/>
          <w:szCs w:val="28"/>
        </w:rPr>
        <w:t xml:space="preserve">пункта 17 Порядка слова « и хранится у главного бухгалтера ФКУ администрации г. Рязани» заменить словами «и хранится </w:t>
      </w:r>
      <w:r w:rsidR="00915D6C">
        <w:rPr>
          <w:sz w:val="28"/>
          <w:szCs w:val="28"/>
        </w:rPr>
        <w:t xml:space="preserve">              </w:t>
      </w:r>
      <w:r w:rsidR="00FB78EB">
        <w:rPr>
          <w:sz w:val="28"/>
          <w:szCs w:val="28"/>
        </w:rPr>
        <w:t>у уполномоченного работника».</w:t>
      </w:r>
    </w:p>
    <w:p w:rsidR="00283DF5" w:rsidRDefault="00FB78EB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83DF5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283DF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83DF5">
        <w:rPr>
          <w:sz w:val="28"/>
          <w:szCs w:val="28"/>
        </w:rPr>
        <w:t>первый - третий</w:t>
      </w:r>
      <w:r>
        <w:rPr>
          <w:sz w:val="28"/>
          <w:szCs w:val="28"/>
        </w:rPr>
        <w:t xml:space="preserve"> пункта 32 Порядка </w:t>
      </w:r>
      <w:r w:rsidR="00283DF5">
        <w:rPr>
          <w:sz w:val="28"/>
          <w:szCs w:val="28"/>
        </w:rPr>
        <w:t>изложить в следующей редакции:</w:t>
      </w:r>
    </w:p>
    <w:p w:rsidR="00283DF5" w:rsidRDefault="00283DF5" w:rsidP="000079C6">
      <w:pPr>
        <w:pStyle w:val="a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«Учет операций со средствами бюджетных учреждений ФКУ администрации г. Рязани осуществляет на счете по учету средств </w:t>
      </w:r>
      <w:proofErr w:type="spellStart"/>
      <w:r>
        <w:rPr>
          <w:sz w:val="28"/>
          <w:szCs w:val="28"/>
        </w:rPr>
        <w:t>неучастников</w:t>
      </w:r>
      <w:proofErr w:type="spellEnd"/>
      <w:r>
        <w:rPr>
          <w:sz w:val="28"/>
          <w:szCs w:val="28"/>
        </w:rPr>
        <w:t xml:space="preserve"> бюджетного процесса</w:t>
      </w:r>
      <w:r w:rsidR="007B3748">
        <w:rPr>
          <w:sz w:val="28"/>
          <w:szCs w:val="28"/>
        </w:rPr>
        <w:t>,</w:t>
      </w:r>
      <w:r>
        <w:rPr>
          <w:sz w:val="28"/>
          <w:szCs w:val="28"/>
        </w:rPr>
        <w:t xml:space="preserve"> открытом в установленном Центральным Банком Российской Федерации порядке в учреждении Центрального Банка Российской Федерации</w:t>
      </w:r>
      <w:r w:rsidR="00C169CD">
        <w:rPr>
          <w:sz w:val="28"/>
          <w:szCs w:val="28"/>
        </w:rPr>
        <w:t xml:space="preserve"> или кредитной организации.</w:t>
      </w:r>
      <w:proofErr w:type="gramEnd"/>
    </w:p>
    <w:p w:rsidR="00C169CD" w:rsidRDefault="00C169CD" w:rsidP="00C169CD">
      <w:pPr>
        <w:pStyle w:val="ConsPlusNormal"/>
        <w:ind w:firstLine="540"/>
        <w:jc w:val="both"/>
      </w:pPr>
      <w:proofErr w:type="gramStart"/>
      <w:r>
        <w:t>Для проведения кассовых выплат бюджетное учреждение представляет</w:t>
      </w:r>
      <w:r w:rsidR="00E56A96">
        <w:t xml:space="preserve">      </w:t>
      </w:r>
      <w:r>
        <w:t xml:space="preserve"> в ФКУ администрации г. Рязани в электронном виде или на бумажном носителе платежные поручения, на основании которых осуществляются операции по списанию средств в банке, оформленные </w:t>
      </w:r>
      <w:r w:rsidRPr="009F0F5A">
        <w:t xml:space="preserve">в соответствии </w:t>
      </w:r>
      <w:r w:rsidR="009F0F5A" w:rsidRPr="009F0F5A">
        <w:t xml:space="preserve">                       </w:t>
      </w:r>
      <w:r w:rsidRPr="009F0F5A">
        <w:t xml:space="preserve">с Положением о правилах осуществления перевода денежных средств, утвержденным Центральным банком Российской Федерации от 19.06.2012 </w:t>
      </w:r>
      <w:r w:rsidR="009F0F5A" w:rsidRPr="009F0F5A">
        <w:t xml:space="preserve">     </w:t>
      </w:r>
      <w:r w:rsidRPr="009F0F5A">
        <w:t>№ 383-П, а также требованиями, установленными настоя</w:t>
      </w:r>
      <w:r>
        <w:t>щим Порядком (далее - расчетные документы).</w:t>
      </w:r>
      <w:proofErr w:type="gramEnd"/>
    </w:p>
    <w:p w:rsidR="00C169CD" w:rsidRDefault="00B02114" w:rsidP="000079C6">
      <w:pPr>
        <w:pStyle w:val="a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кассовых выплат за счет средств, предоставленных бюджетным учреждениям в виде субсидий на иные цели, представленных бюджетным учреждениям из бюджета города Рязани, осуществляется после проверки ФКУ администрации г. Рязани  документов, подтверждающих возникновение денежных обязательств, и соответствия содержания операции кодам классификации операций сектора государственного управления </w:t>
      </w:r>
      <w:r w:rsidR="000D27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(далее – КОСГУ) и целям предоставления субсидий в соответствии </w:t>
      </w:r>
      <w:r w:rsidR="009F0F5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 аналитическими кодами, присвоенными структурными подразделениями администрации города</w:t>
      </w:r>
      <w:proofErr w:type="gramEnd"/>
      <w:r>
        <w:rPr>
          <w:sz w:val="28"/>
          <w:szCs w:val="28"/>
        </w:rPr>
        <w:t xml:space="preserve"> Рязани, в ведении которых находятся бюджетные </w:t>
      </w:r>
      <w:r>
        <w:rPr>
          <w:sz w:val="28"/>
          <w:szCs w:val="28"/>
        </w:rPr>
        <w:lastRenderedPageBreak/>
        <w:t>учреждения, для учета операций с целевыми субсидиями, в установленном порядке</w:t>
      </w:r>
      <w:proofErr w:type="gramStart"/>
      <w:r>
        <w:rPr>
          <w:sz w:val="28"/>
          <w:szCs w:val="28"/>
        </w:rPr>
        <w:t>.».</w:t>
      </w:r>
      <w:proofErr w:type="gramEnd"/>
    </w:p>
    <w:p w:rsidR="00B928AB" w:rsidRDefault="00B928AB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1.5. Пункт 35 Порядка изложить в следующей редакции:</w:t>
      </w:r>
    </w:p>
    <w:p w:rsidR="00B928AB" w:rsidRDefault="00B928AB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«35.</w:t>
      </w:r>
      <w:r w:rsidR="00411394">
        <w:rPr>
          <w:sz w:val="28"/>
          <w:szCs w:val="28"/>
        </w:rPr>
        <w:t xml:space="preserve"> </w:t>
      </w:r>
      <w:proofErr w:type="gramStart"/>
      <w:r w:rsidR="00411394">
        <w:rPr>
          <w:sz w:val="28"/>
          <w:szCs w:val="28"/>
        </w:rPr>
        <w:t>Операции по обеспечению наличными денежными средствами, операции по взносу наличных денег бюджетны</w:t>
      </w:r>
      <w:r w:rsidR="007B3748">
        <w:rPr>
          <w:sz w:val="28"/>
          <w:szCs w:val="28"/>
        </w:rPr>
        <w:t>х</w:t>
      </w:r>
      <w:r w:rsidR="00411394">
        <w:rPr>
          <w:sz w:val="28"/>
          <w:szCs w:val="28"/>
        </w:rPr>
        <w:t xml:space="preserve"> учреждений осуществляются в соответствии с приказом ФКУ администрации г. Рязани  от 29.12.2014 № 53 о/д «Об утверждении Порядка организации взаимодействия между финансово-казначейским управлен</w:t>
      </w:r>
      <w:r w:rsidR="007B3748">
        <w:rPr>
          <w:sz w:val="28"/>
          <w:szCs w:val="28"/>
        </w:rPr>
        <w:t xml:space="preserve">ием администрации города Рязани </w:t>
      </w:r>
      <w:r w:rsidR="00411394">
        <w:rPr>
          <w:sz w:val="28"/>
          <w:szCs w:val="28"/>
        </w:rPr>
        <w:t xml:space="preserve">и получателями средств бюджета города Рязани, </w:t>
      </w:r>
      <w:proofErr w:type="spellStart"/>
      <w:r w:rsidR="00411394">
        <w:rPr>
          <w:sz w:val="28"/>
          <w:szCs w:val="28"/>
        </w:rPr>
        <w:t>неучастниками</w:t>
      </w:r>
      <w:proofErr w:type="spellEnd"/>
      <w:r w:rsidR="00411394">
        <w:rPr>
          <w:sz w:val="28"/>
          <w:szCs w:val="28"/>
        </w:rPr>
        <w:t xml:space="preserve"> бюджетного процесса, лицевые счета которым открыты в финансово-казначейском управлении администрации города Рязани, в целях реализации</w:t>
      </w:r>
      <w:proofErr w:type="gramEnd"/>
      <w:r w:rsidR="00411394">
        <w:rPr>
          <w:sz w:val="28"/>
          <w:szCs w:val="28"/>
        </w:rPr>
        <w:t xml:space="preserve"> приказа Казначейства России от 30.06.2014 </w:t>
      </w:r>
      <w:r w:rsidR="007B3748">
        <w:rPr>
          <w:sz w:val="28"/>
          <w:szCs w:val="28"/>
        </w:rPr>
        <w:t xml:space="preserve">                     </w:t>
      </w:r>
      <w:r w:rsidR="00411394">
        <w:rPr>
          <w:sz w:val="28"/>
          <w:szCs w:val="28"/>
        </w:rPr>
        <w:t xml:space="preserve">№ 10н «Об утверждении Правил обеспечения наличными денежными средствами организаций, лицевые счета которым открыты </w:t>
      </w:r>
      <w:r w:rsidR="007B3748">
        <w:rPr>
          <w:sz w:val="28"/>
          <w:szCs w:val="28"/>
        </w:rPr>
        <w:t xml:space="preserve">                                             </w:t>
      </w:r>
      <w:r w:rsidR="00411394">
        <w:rPr>
          <w:sz w:val="28"/>
          <w:szCs w:val="28"/>
        </w:rPr>
        <w:t>в территориальных органах Федерального казначейства, финансовых органах субъектов Российской Федерации (муниципальных образований)</w:t>
      </w:r>
      <w:proofErr w:type="gramStart"/>
      <w:r w:rsidR="0041139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928AB" w:rsidRDefault="00B928AB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1.6. Пункты 36 и 37 Порядка исключить.</w:t>
      </w:r>
    </w:p>
    <w:p w:rsidR="00C564A5" w:rsidRDefault="00C564A5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1.7. В пункте 38 Порядка слова «со счета по учету средств бюджетных учреждений» заменить словами «со счета по учету средств </w:t>
      </w:r>
      <w:proofErr w:type="spellStart"/>
      <w:r>
        <w:rPr>
          <w:sz w:val="28"/>
          <w:szCs w:val="28"/>
        </w:rPr>
        <w:t>неучастников</w:t>
      </w:r>
      <w:proofErr w:type="spellEnd"/>
      <w:r>
        <w:rPr>
          <w:sz w:val="28"/>
          <w:szCs w:val="28"/>
        </w:rPr>
        <w:t xml:space="preserve"> бюджетного процесса».</w:t>
      </w:r>
    </w:p>
    <w:p w:rsidR="00C564A5" w:rsidRDefault="00C564A5" w:rsidP="000079C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1.8. В пункте 40 Порядка слова </w:t>
      </w:r>
      <w:r w:rsidR="009F0F5A">
        <w:rPr>
          <w:sz w:val="28"/>
          <w:szCs w:val="28"/>
        </w:rPr>
        <w:t>«</w:t>
      </w:r>
      <w:r>
        <w:rPr>
          <w:sz w:val="28"/>
          <w:szCs w:val="28"/>
        </w:rPr>
        <w:t xml:space="preserve">на счет учету средств бюджетных учреждений» заменить словами «на счет по учету средств </w:t>
      </w:r>
      <w:proofErr w:type="spellStart"/>
      <w:r>
        <w:rPr>
          <w:sz w:val="28"/>
          <w:szCs w:val="28"/>
        </w:rPr>
        <w:t>неучастников</w:t>
      </w:r>
      <w:proofErr w:type="spellEnd"/>
      <w:r>
        <w:rPr>
          <w:sz w:val="28"/>
          <w:szCs w:val="28"/>
        </w:rPr>
        <w:t xml:space="preserve"> бюджетного процесса».</w:t>
      </w:r>
    </w:p>
    <w:p w:rsidR="005C26DA" w:rsidRDefault="005C26DA" w:rsidP="005C26D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1.9. Пункт 41 Порядка изложить в следующей редакции:</w:t>
      </w:r>
    </w:p>
    <w:p w:rsidR="005C26DA" w:rsidRDefault="005C26DA" w:rsidP="005C26DA">
      <w:pPr>
        <w:pStyle w:val="ConsPlusNormal"/>
        <w:ind w:firstLine="540"/>
        <w:jc w:val="both"/>
      </w:pPr>
      <w:r>
        <w:t xml:space="preserve">«41. </w:t>
      </w:r>
      <w:proofErr w:type="gramStart"/>
      <w:r>
        <w:t xml:space="preserve">Суммы возврата дебиторской задолженности, зачисленные на счет по учету средств </w:t>
      </w:r>
      <w:proofErr w:type="spellStart"/>
      <w:r>
        <w:t>неучастников</w:t>
      </w:r>
      <w:proofErr w:type="spellEnd"/>
      <w:r>
        <w:t xml:space="preserve"> бюджетного процесса по расчетным документам, в которых отсутствует информация, позволяющая определить принадлежность поступивших сумм, или в расчетном документе не указан </w:t>
      </w:r>
      <w:r w:rsidR="009F0F5A">
        <w:t xml:space="preserve">                </w:t>
      </w:r>
      <w:r>
        <w:t xml:space="preserve">и (или) указан ошибочный номер лицевого счета бюджетного учреждения, отдельного лицевого счета бюджетного учреждения (далее - невыясненные поступления), учитываются в составе общего остатка на счете по учету средств </w:t>
      </w:r>
      <w:proofErr w:type="spellStart"/>
      <w:r>
        <w:t>неучастников</w:t>
      </w:r>
      <w:proofErr w:type="spellEnd"/>
      <w:r>
        <w:t xml:space="preserve"> бюджетного</w:t>
      </w:r>
      <w:proofErr w:type="gramEnd"/>
      <w:r>
        <w:t xml:space="preserve"> процесса.</w:t>
      </w:r>
    </w:p>
    <w:p w:rsidR="005C26DA" w:rsidRDefault="005C26DA" w:rsidP="005C26DA">
      <w:pPr>
        <w:pStyle w:val="ConsPlusNormal"/>
        <w:ind w:firstLine="540"/>
        <w:jc w:val="both"/>
      </w:pPr>
      <w:r>
        <w:t>Бюджетному учреждению направляется копия соотве</w:t>
      </w:r>
      <w:r w:rsidR="00F66DE4">
        <w:t>т</w:t>
      </w:r>
      <w:r>
        <w:t>ствующего расчетного документа.</w:t>
      </w:r>
    </w:p>
    <w:p w:rsidR="005C26DA" w:rsidRDefault="005C26DA" w:rsidP="005C26DA">
      <w:pPr>
        <w:pStyle w:val="ConsPlusNormal"/>
        <w:ind w:firstLine="540"/>
        <w:jc w:val="both"/>
      </w:pPr>
      <w:r>
        <w:t xml:space="preserve">Для уточнения поступлений бюджетное учреждение представляет </w:t>
      </w:r>
      <w:r w:rsidR="009F0F5A">
        <w:t xml:space="preserve">                     </w:t>
      </w:r>
      <w:r>
        <w:t>в ФКУ администрации г. Рязани Уведомление об уточнении операций учреждений по установленной форме (далее - Уведомление).</w:t>
      </w:r>
    </w:p>
    <w:p w:rsidR="005C26DA" w:rsidRDefault="005C26DA" w:rsidP="005C26DA">
      <w:pPr>
        <w:pStyle w:val="ConsPlusNormal"/>
        <w:ind w:firstLine="540"/>
        <w:jc w:val="both"/>
      </w:pPr>
      <w:r>
        <w:t>Бюджетное учреждение вправе в течение финансового года представить в ФКУ администрации г. Рязани Уведомление для уточнения кодов КОСГУ (кодов КОСГУ и (или) кодов субсидий), по которым операции были отражены на лицевом счете бюджетного учреждения, отдельном лицевом счете бюджетного учреждения</w:t>
      </w:r>
      <w:proofErr w:type="gramStart"/>
      <w:r>
        <w:t>.».</w:t>
      </w:r>
      <w:proofErr w:type="gramEnd"/>
    </w:p>
    <w:p w:rsidR="00466A30" w:rsidRDefault="00466A30" w:rsidP="000079C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66A30">
        <w:rPr>
          <w:sz w:val="28"/>
          <w:szCs w:val="28"/>
        </w:rPr>
        <w:t xml:space="preserve">Начальнику отдела операционно-кассового обслуживания расходов бюджета финансово-казначейского управления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города Рязани (Н.В. Чернова) довести настоящий приказ до структурных подразделений администрации города Рязани, в ведении которых находятся муниципальные бюджетные учреждения.</w:t>
      </w:r>
    </w:p>
    <w:p w:rsidR="00466A30" w:rsidRDefault="00466A30" w:rsidP="000079C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подразделениям </w:t>
      </w:r>
      <w:r w:rsidRPr="00466A30">
        <w:rPr>
          <w:sz w:val="28"/>
          <w:szCs w:val="28"/>
        </w:rPr>
        <w:t>администрации города Рязани</w:t>
      </w:r>
      <w:r w:rsidR="00A41245">
        <w:rPr>
          <w:sz w:val="28"/>
          <w:szCs w:val="28"/>
        </w:rPr>
        <w:t xml:space="preserve">, </w:t>
      </w:r>
      <w:r w:rsidR="00915D6C">
        <w:rPr>
          <w:sz w:val="28"/>
          <w:szCs w:val="28"/>
        </w:rPr>
        <w:t xml:space="preserve">               </w:t>
      </w:r>
      <w:r w:rsidR="00A41245">
        <w:rPr>
          <w:sz w:val="28"/>
          <w:szCs w:val="28"/>
        </w:rPr>
        <w:t>в</w:t>
      </w:r>
      <w:r w:rsidR="00EE721E">
        <w:rPr>
          <w:sz w:val="28"/>
          <w:szCs w:val="28"/>
        </w:rPr>
        <w:t xml:space="preserve"> </w:t>
      </w:r>
      <w:r w:rsidR="00A41245">
        <w:rPr>
          <w:sz w:val="28"/>
          <w:szCs w:val="28"/>
        </w:rPr>
        <w:t xml:space="preserve">ведении которых находятся муниципальные бюджетные учреждения, </w:t>
      </w:r>
      <w:r>
        <w:rPr>
          <w:sz w:val="28"/>
          <w:szCs w:val="28"/>
        </w:rPr>
        <w:t>довести настоящий приказ до муниципальных бюджетных учреждений.</w:t>
      </w:r>
    </w:p>
    <w:p w:rsidR="00466A30" w:rsidRDefault="00466A30" w:rsidP="000079C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момента его подписания.</w:t>
      </w:r>
    </w:p>
    <w:p w:rsidR="00466A30" w:rsidRDefault="003C4C19" w:rsidP="000079C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</w:t>
      </w:r>
      <w:r w:rsidR="00915D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заместителя начальника финансово-казначейского управления администрации города Рязани А.А. </w:t>
      </w:r>
      <w:proofErr w:type="spellStart"/>
      <w:r>
        <w:rPr>
          <w:sz w:val="28"/>
          <w:szCs w:val="28"/>
        </w:rPr>
        <w:t>Решоткина</w:t>
      </w:r>
      <w:proofErr w:type="spellEnd"/>
      <w:r>
        <w:rPr>
          <w:sz w:val="28"/>
          <w:szCs w:val="28"/>
        </w:rPr>
        <w:t>.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915D6C" w:rsidRDefault="00915D6C" w:rsidP="003C4C19">
      <w:pPr>
        <w:pStyle w:val="a3"/>
        <w:ind w:left="426" w:firstLine="0"/>
        <w:rPr>
          <w:sz w:val="28"/>
          <w:szCs w:val="28"/>
        </w:rPr>
      </w:pP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F4501E" w:rsidRDefault="003C4C19" w:rsidP="003C4C19">
      <w:pPr>
        <w:tabs>
          <w:tab w:val="left" w:pos="0"/>
        </w:tabs>
        <w:ind w:firstLine="0"/>
        <w:rPr>
          <w:sz w:val="28"/>
          <w:szCs w:val="28"/>
        </w:rPr>
      </w:pPr>
      <w:r w:rsidRPr="00F4501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F4501E">
        <w:rPr>
          <w:sz w:val="28"/>
          <w:szCs w:val="28"/>
        </w:rPr>
        <w:t xml:space="preserve">управления                                                    </w:t>
      </w:r>
      <w:r>
        <w:rPr>
          <w:sz w:val="28"/>
          <w:szCs w:val="28"/>
        </w:rPr>
        <w:t xml:space="preserve">             С.Д. Финогенова</w:t>
      </w:r>
      <w:r w:rsidRPr="00F450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466A30" w:rsidRDefault="003C4C19" w:rsidP="003C4C19">
      <w:pPr>
        <w:pStyle w:val="a3"/>
        <w:ind w:left="426" w:firstLine="0"/>
        <w:rPr>
          <w:sz w:val="28"/>
          <w:szCs w:val="28"/>
        </w:rPr>
      </w:pPr>
    </w:p>
    <w:sectPr w:rsidR="003C4C19" w:rsidRPr="00466A30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8B" w:rsidRDefault="000B128B" w:rsidP="00AB1E85">
      <w:r>
        <w:separator/>
      </w:r>
    </w:p>
  </w:endnote>
  <w:endnote w:type="continuationSeparator" w:id="0">
    <w:p w:rsidR="000B128B" w:rsidRDefault="000B128B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8B" w:rsidRDefault="000B128B" w:rsidP="00AB1E85">
      <w:r>
        <w:separator/>
      </w:r>
    </w:p>
  </w:footnote>
  <w:footnote w:type="continuationSeparator" w:id="0">
    <w:p w:rsidR="000B128B" w:rsidRDefault="000B128B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4D7E7E">
          <w:rPr>
            <w:noProof/>
            <w:sz w:val="22"/>
            <w:szCs w:val="22"/>
          </w:rPr>
          <w:t>4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D274A"/>
    <w:rsid w:val="000E7B4D"/>
    <w:rsid w:val="00101553"/>
    <w:rsid w:val="00111F1B"/>
    <w:rsid w:val="001E512C"/>
    <w:rsid w:val="00283DF5"/>
    <w:rsid w:val="00296648"/>
    <w:rsid w:val="003C4C19"/>
    <w:rsid w:val="004015A7"/>
    <w:rsid w:val="00403FF3"/>
    <w:rsid w:val="00411394"/>
    <w:rsid w:val="00465B5A"/>
    <w:rsid w:val="00466A30"/>
    <w:rsid w:val="004C0217"/>
    <w:rsid w:val="004C7C02"/>
    <w:rsid w:val="004D1E51"/>
    <w:rsid w:val="004D7E7E"/>
    <w:rsid w:val="00560020"/>
    <w:rsid w:val="00572C33"/>
    <w:rsid w:val="00594267"/>
    <w:rsid w:val="005C26DA"/>
    <w:rsid w:val="005F0AF3"/>
    <w:rsid w:val="006A0CDF"/>
    <w:rsid w:val="006B794B"/>
    <w:rsid w:val="006C5291"/>
    <w:rsid w:val="006C57EF"/>
    <w:rsid w:val="006E6C96"/>
    <w:rsid w:val="007128DD"/>
    <w:rsid w:val="00795621"/>
    <w:rsid w:val="007B3748"/>
    <w:rsid w:val="0082547E"/>
    <w:rsid w:val="00915D6C"/>
    <w:rsid w:val="009F0F5A"/>
    <w:rsid w:val="00A41245"/>
    <w:rsid w:val="00AB1E85"/>
    <w:rsid w:val="00B02114"/>
    <w:rsid w:val="00B928AB"/>
    <w:rsid w:val="00C169CD"/>
    <w:rsid w:val="00C564A5"/>
    <w:rsid w:val="00C633E6"/>
    <w:rsid w:val="00DA6797"/>
    <w:rsid w:val="00DC23DB"/>
    <w:rsid w:val="00E23759"/>
    <w:rsid w:val="00E56A96"/>
    <w:rsid w:val="00EC1584"/>
    <w:rsid w:val="00EE721E"/>
    <w:rsid w:val="00F00DE5"/>
    <w:rsid w:val="00F66DE4"/>
    <w:rsid w:val="00FB78EB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</dc:creator>
  <cp:keywords/>
  <dc:description/>
  <cp:lastModifiedBy>КУЛЕШОВА</cp:lastModifiedBy>
  <cp:revision>45</cp:revision>
  <cp:lastPrinted>2015-08-24T08:15:00Z</cp:lastPrinted>
  <dcterms:created xsi:type="dcterms:W3CDTF">2014-02-17T12:40:00Z</dcterms:created>
  <dcterms:modified xsi:type="dcterms:W3CDTF">2015-09-11T12:49:00Z</dcterms:modified>
</cp:coreProperties>
</file>