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8B0111C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sz w:val="28"/>
        </w:rPr>
      </w:pPr>
      <w:r>
        <w:rPr>
          <w:b w:val="1"/>
          <w:sz w:val="28"/>
        </w:rPr>
        <w:t>Информация о наличии свободных муниципальных нежилых помещений, подлежащих сдаче в аренду через торги</w:t>
      </w:r>
    </w:p>
    <w:p>
      <w:pPr>
        <w:jc w:val="right"/>
      </w:pPr>
    </w:p>
    <w:p>
      <w:pPr>
        <w:jc w:val="right"/>
      </w:pPr>
      <w:r>
        <w:t xml:space="preserve"> По состоянию на 23.05.2024</w:t>
      </w:r>
    </w:p>
    <w:p>
      <w:pPr>
        <w:pStyle w:val="P3"/>
        <w:jc w:val="left"/>
        <w:rPr>
          <w:b w:val="1"/>
          <w:sz w:val="22"/>
        </w:rPr>
      </w:pPr>
      <w:r>
        <w:rPr>
          <w:b w:val="1"/>
          <w:sz w:val="22"/>
        </w:rPr>
        <w:t>Наземная часть</w:t>
      </w:r>
    </w:p>
    <w:tbl>
      <w:tblPr>
        <w:tblW w:w="5000" w:type="pct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</w:tblPr>
      <w:tblGrid/>
      <w:tr>
        <w:trPr>
          <w:cantSplit/>
          <w:trHeight w:hRule="atLeast" w:val="567"/>
        </w:trPr>
        <w:tc>
          <w:tcPr>
            <w:tcW w:w="380" w:type="pct"/>
          </w:tcPr>
          <w:p>
            <w:pPr>
              <w:pStyle w:val="P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№ пп </w:t>
            </w:r>
          </w:p>
        </w:tc>
        <w:tc>
          <w:tcPr>
            <w:tcW w:w="1417" w:type="pct"/>
          </w:tcPr>
          <w:p>
            <w:pPr>
              <w:pStyle w:val="P3"/>
              <w:tabs>
                <w:tab w:val="left" w:pos="1005" w:leader="none"/>
              </w:tabs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Адрес</w:t>
            </w:r>
          </w:p>
        </w:tc>
        <w:tc>
          <w:tcPr>
            <w:tcW w:w="1040" w:type="pct"/>
          </w:tcPr>
          <w:p>
            <w:pPr>
              <w:pStyle w:val="P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Площадь</w:t>
            </w:r>
          </w:p>
          <w:p>
            <w:pPr>
              <w:pStyle w:val="P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кв.м.</w:t>
            </w:r>
          </w:p>
        </w:tc>
        <w:tc>
          <w:tcPr>
            <w:tcW w:w="976" w:type="pct"/>
          </w:tcPr>
          <w:p>
            <w:pPr>
              <w:pStyle w:val="P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Характеристика</w:t>
            </w:r>
          </w:p>
        </w:tc>
        <w:tc>
          <w:tcPr>
            <w:tcW w:w="1186" w:type="pct"/>
          </w:tcPr>
          <w:p>
            <w:pPr>
              <w:pStyle w:val="P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Примечание</w:t>
            </w:r>
          </w:p>
        </w:tc>
      </w:tr>
      <w:tr>
        <w:trPr>
          <w:cantSplit/>
          <w:trHeight w:hRule="atLeast" w:val="567"/>
        </w:trPr>
        <w:tc>
          <w:tcPr>
            <w:tcW w:w="380" w:type="pct"/>
          </w:tcPr>
          <w:p>
            <w:pPr>
              <w:pStyle w:val="P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pct"/>
          </w:tcPr>
          <w:p>
            <w:pPr>
              <w:pStyle w:val="P3"/>
              <w:jc w:val="left"/>
              <w:rPr>
                <w:sz w:val="22"/>
              </w:rPr>
            </w:pPr>
            <w:r>
              <w:rPr>
                <w:sz w:val="22"/>
              </w:rPr>
              <w:t>ул. Бирюзова, д. 15</w:t>
            </w:r>
          </w:p>
        </w:tc>
        <w:tc>
          <w:tcPr>
            <w:tcW w:w="1040" w:type="pct"/>
          </w:tcPr>
          <w:p>
            <w:pPr>
              <w:pStyle w:val="P3"/>
              <w:jc w:val="center"/>
              <w:rPr>
                <w:sz w:val="22"/>
              </w:rPr>
            </w:pPr>
            <w:r>
              <w:rPr>
                <w:sz w:val="22"/>
              </w:rPr>
              <w:t>118,5</w:t>
            </w:r>
          </w:p>
        </w:tc>
        <w:tc>
          <w:tcPr>
            <w:tcW w:w="976" w:type="pct"/>
          </w:tcPr>
          <w:p>
            <w:pPr>
              <w:pStyle w:val="P3"/>
              <w:jc w:val="center"/>
              <w:rPr>
                <w:sz w:val="22"/>
              </w:rPr>
            </w:pPr>
            <w:r>
              <w:rPr>
                <w:sz w:val="22"/>
              </w:rPr>
              <w:t>Часть Н7</w:t>
            </w:r>
          </w:p>
        </w:tc>
        <w:tc>
          <w:tcPr>
            <w:tcW w:w="1186" w:type="pct"/>
          </w:tcPr>
          <w:p>
            <w:r>
              <w:rPr>
                <w:sz w:val="22"/>
              </w:rPr>
              <w:t>Для субъектов малого и среднего предпринимательства и самозанятых</w:t>
            </w:r>
          </w:p>
        </w:tc>
      </w:tr>
      <w:tr>
        <w:trPr>
          <w:cantSplit/>
          <w:trHeight w:hRule="atLeast" w:val="567"/>
        </w:trPr>
        <w:tc>
          <w:tcPr>
            <w:tcW w:w="380" w:type="pct"/>
          </w:tcPr>
          <w:p>
            <w:pPr>
              <w:pStyle w:val="P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pct"/>
          </w:tcPr>
          <w:p>
            <w:pPr>
              <w:pStyle w:val="P3"/>
              <w:jc w:val="left"/>
              <w:rPr>
                <w:sz w:val="22"/>
              </w:rPr>
            </w:pPr>
            <w:r>
              <w:rPr>
                <w:sz w:val="22"/>
              </w:rPr>
              <w:t>ул. Бирюзова, д. 31</w:t>
            </w:r>
          </w:p>
        </w:tc>
        <w:tc>
          <w:tcPr>
            <w:tcW w:w="1040" w:type="pct"/>
          </w:tcPr>
          <w:p>
            <w:pPr>
              <w:pStyle w:val="P3"/>
              <w:jc w:val="center"/>
              <w:rPr>
                <w:sz w:val="22"/>
              </w:rPr>
            </w:pPr>
            <w:r>
              <w:rPr>
                <w:sz w:val="22"/>
              </w:rPr>
              <w:t>15,6</w:t>
            </w:r>
          </w:p>
        </w:tc>
        <w:tc>
          <w:tcPr>
            <w:tcW w:w="976" w:type="pct"/>
          </w:tcPr>
          <w:p>
            <w:pPr>
              <w:pStyle w:val="P3"/>
              <w:jc w:val="center"/>
              <w:rPr>
                <w:sz w:val="22"/>
              </w:rPr>
            </w:pPr>
            <w:r>
              <w:rPr>
                <w:sz w:val="22"/>
              </w:rPr>
              <w:t>Н1 (6 подъезд)</w:t>
            </w:r>
          </w:p>
        </w:tc>
        <w:tc>
          <w:tcPr>
            <w:tcW w:w="1186" w:type="pct"/>
          </w:tcPr>
          <w:p>
            <w:r>
              <w:rPr>
                <w:sz w:val="22"/>
              </w:rPr>
              <w:t xml:space="preserve">Для субъектов  малого и среднего предпринимательства и самозанятых</w:t>
            </w:r>
          </w:p>
        </w:tc>
      </w:tr>
      <w:tr>
        <w:trPr>
          <w:cantSplit/>
          <w:trHeight w:hRule="atLeast" w:val="567"/>
        </w:trPr>
        <w:tc>
          <w:tcPr>
            <w:tcW w:w="380" w:type="pct"/>
          </w:tcPr>
          <w:p>
            <w:pPr>
              <w:pStyle w:val="P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17" w:type="pct"/>
          </w:tcPr>
          <w:p>
            <w:pPr>
              <w:pStyle w:val="P3"/>
              <w:jc w:val="left"/>
              <w:rPr>
                <w:sz w:val="22"/>
              </w:rPr>
            </w:pPr>
            <w:r>
              <w:rPr>
                <w:sz w:val="22"/>
              </w:rPr>
              <w:t>ул. Бронная, 12б</w:t>
            </w:r>
          </w:p>
        </w:tc>
        <w:tc>
          <w:tcPr>
            <w:tcW w:w="1040" w:type="pct"/>
          </w:tcPr>
          <w:p>
            <w:pPr>
              <w:pStyle w:val="P3"/>
              <w:jc w:val="center"/>
              <w:rPr>
                <w:sz w:val="22"/>
              </w:rPr>
            </w:pPr>
            <w:r>
              <w:rPr>
                <w:sz w:val="22"/>
              </w:rPr>
              <w:t>305,1</w:t>
            </w:r>
          </w:p>
        </w:tc>
        <w:tc>
          <w:tcPr>
            <w:tcW w:w="976" w:type="pct"/>
          </w:tcPr>
          <w:p>
            <w:pPr>
              <w:pStyle w:val="P3"/>
              <w:jc w:val="center"/>
              <w:rPr>
                <w:sz w:val="22"/>
              </w:rPr>
            </w:pPr>
            <w:r>
              <w:rPr>
                <w:sz w:val="22"/>
              </w:rPr>
              <w:t>часть Н2 (Гаражи)</w:t>
            </w:r>
          </w:p>
        </w:tc>
        <w:tc>
          <w:tcPr>
            <w:tcW w:w="1186" w:type="pct"/>
          </w:tcPr>
          <w:p>
            <w:pPr>
              <w:pStyle w:val="P3"/>
              <w:jc w:val="left"/>
              <w:rPr>
                <w:sz w:val="22"/>
              </w:rPr>
            </w:pPr>
          </w:p>
        </w:tc>
      </w:tr>
      <w:tr>
        <w:trPr>
          <w:cantSplit/>
          <w:trHeight w:hRule="atLeast" w:val="567"/>
        </w:trPr>
        <w:tc>
          <w:tcPr>
            <w:tcW w:w="380" w:type="pct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17" w:type="pct"/>
          </w:tcPr>
          <w:p>
            <w:pPr>
              <w:pStyle w:val="P3"/>
              <w:jc w:val="left"/>
              <w:rPr>
                <w:sz w:val="22"/>
              </w:rPr>
            </w:pPr>
            <w:r>
              <w:rPr>
                <w:sz w:val="22"/>
              </w:rPr>
              <w:t>Новая ул., д. 84</w:t>
            </w:r>
          </w:p>
        </w:tc>
        <w:tc>
          <w:tcPr>
            <w:tcW w:w="1040" w:type="pct"/>
          </w:tcPr>
          <w:p>
            <w:pPr>
              <w:pStyle w:val="P3"/>
              <w:jc w:val="center"/>
              <w:rPr>
                <w:sz w:val="22"/>
              </w:rPr>
            </w:pPr>
            <w:r>
              <w:rPr>
                <w:sz w:val="22"/>
              </w:rPr>
              <w:t>16,8</w:t>
            </w:r>
          </w:p>
        </w:tc>
        <w:tc>
          <w:tcPr>
            <w:tcW w:w="976" w:type="pct"/>
          </w:tcPr>
          <w:p>
            <w:pPr>
              <w:pStyle w:val="P3"/>
              <w:jc w:val="center"/>
              <w:rPr>
                <w:sz w:val="22"/>
              </w:rPr>
            </w:pPr>
            <w:r>
              <w:rPr>
                <w:sz w:val="22"/>
              </w:rPr>
              <w:t>Н1</w:t>
            </w:r>
          </w:p>
        </w:tc>
        <w:tc>
          <w:tcPr>
            <w:tcW w:w="1186" w:type="pct"/>
          </w:tcPr>
          <w:p>
            <w:r>
              <w:rPr>
                <w:sz w:val="22"/>
              </w:rPr>
              <w:t xml:space="preserve">Для субъектов малого и среднего  предпринимательства и самозанятых</w:t>
            </w:r>
          </w:p>
        </w:tc>
      </w:tr>
      <w:tr>
        <w:trPr>
          <w:cantSplit/>
          <w:trHeight w:hRule="atLeast" w:val="567"/>
        </w:trPr>
        <w:tc>
          <w:tcPr>
            <w:tcW w:w="380" w:type="pct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17" w:type="pct"/>
          </w:tcPr>
          <w:p>
            <w:pPr>
              <w:pStyle w:val="P3"/>
              <w:jc w:val="left"/>
              <w:rPr>
                <w:sz w:val="22"/>
              </w:rPr>
            </w:pPr>
            <w:r>
              <w:rPr>
                <w:sz w:val="22"/>
              </w:rPr>
              <w:t>Октябрьская ул., д. 13</w:t>
            </w:r>
          </w:p>
        </w:tc>
        <w:tc>
          <w:tcPr>
            <w:tcW w:w="1040" w:type="pct"/>
          </w:tcPr>
          <w:p>
            <w:pPr>
              <w:pStyle w:val="P3"/>
              <w:jc w:val="center"/>
              <w:rPr>
                <w:sz w:val="22"/>
              </w:rPr>
            </w:pPr>
            <w:r>
              <w:rPr>
                <w:sz w:val="22"/>
              </w:rPr>
              <w:t>120,1</w:t>
            </w:r>
          </w:p>
        </w:tc>
        <w:tc>
          <w:tcPr>
            <w:tcW w:w="976" w:type="pct"/>
          </w:tcPr>
          <w:p>
            <w:pPr>
              <w:pStyle w:val="P3"/>
              <w:jc w:val="center"/>
              <w:rPr>
                <w:sz w:val="22"/>
              </w:rPr>
            </w:pPr>
            <w:r>
              <w:rPr>
                <w:sz w:val="22"/>
              </w:rPr>
              <w:t>Н4</w:t>
            </w:r>
          </w:p>
        </w:tc>
        <w:tc>
          <w:tcPr>
            <w:tcW w:w="1186" w:type="pct"/>
          </w:tcPr>
          <w:p/>
        </w:tc>
      </w:tr>
      <w:tr>
        <w:trPr>
          <w:cantSplit/>
          <w:trHeight w:hRule="atLeast" w:val="567"/>
        </w:trPr>
        <w:tc>
          <w:tcPr>
            <w:tcW w:w="380" w:type="pct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17" w:type="pct"/>
          </w:tcPr>
          <w:p>
            <w:pPr>
              <w:pStyle w:val="P3"/>
              <w:jc w:val="left"/>
              <w:rPr>
                <w:sz w:val="22"/>
              </w:rPr>
            </w:pPr>
            <w:r>
              <w:rPr>
                <w:sz w:val="22"/>
              </w:rPr>
              <w:t>Октябрьский гор., д. 44</w:t>
            </w:r>
          </w:p>
        </w:tc>
        <w:tc>
          <w:tcPr>
            <w:tcW w:w="1040" w:type="pct"/>
          </w:tcPr>
          <w:p>
            <w:pPr>
              <w:pStyle w:val="P3"/>
              <w:jc w:val="center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  <w:tc>
          <w:tcPr>
            <w:tcW w:w="976" w:type="pct"/>
          </w:tcPr>
          <w:p>
            <w:pPr>
              <w:pStyle w:val="P3"/>
              <w:jc w:val="center"/>
              <w:rPr>
                <w:sz w:val="22"/>
              </w:rPr>
            </w:pPr>
            <w:r>
              <w:rPr>
                <w:sz w:val="22"/>
              </w:rPr>
              <w:t>Н2</w:t>
            </w:r>
          </w:p>
        </w:tc>
        <w:tc>
          <w:tcPr>
            <w:tcW w:w="1186" w:type="pct"/>
          </w:tcPr>
          <w:p>
            <w:r>
              <w:rPr>
                <w:sz w:val="22"/>
              </w:rPr>
              <w:t xml:space="preserve">Для субъектов  малого и среднего предпринимательства и самозанятых</w:t>
            </w:r>
          </w:p>
        </w:tc>
      </w:tr>
      <w:tr>
        <w:trPr>
          <w:cantSplit/>
          <w:trHeight w:hRule="atLeast" w:val="567"/>
        </w:trPr>
        <w:tc>
          <w:tcPr>
            <w:tcW w:w="380" w:type="pct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417" w:type="pct"/>
          </w:tcPr>
          <w:p>
            <w:pPr>
              <w:pStyle w:val="P3"/>
              <w:jc w:val="left"/>
              <w:rPr>
                <w:sz w:val="22"/>
              </w:rPr>
            </w:pPr>
            <w:r>
              <w:rPr>
                <w:sz w:val="22"/>
              </w:rPr>
              <w:t>г.Рязань, ул. Сельских Строителей, д.6, к.1</w:t>
            </w:r>
          </w:p>
        </w:tc>
        <w:tc>
          <w:tcPr>
            <w:tcW w:w="1040" w:type="pct"/>
          </w:tcPr>
          <w:p>
            <w:pPr>
              <w:pStyle w:val="P3"/>
              <w:jc w:val="center"/>
              <w:rPr>
                <w:sz w:val="22"/>
              </w:rPr>
            </w:pPr>
            <w:r>
              <w:rPr>
                <w:sz w:val="22"/>
              </w:rPr>
              <w:t>180,2</w:t>
            </w:r>
          </w:p>
        </w:tc>
        <w:tc>
          <w:tcPr>
            <w:tcW w:w="976" w:type="pct"/>
          </w:tcPr>
          <w:p>
            <w:pPr>
              <w:pStyle w:val="P3"/>
              <w:jc w:val="center"/>
              <w:rPr>
                <w:sz w:val="22"/>
              </w:rPr>
            </w:pPr>
            <w:r>
              <w:rPr>
                <w:sz w:val="22"/>
              </w:rPr>
              <w:t>Н1</w:t>
            </w:r>
          </w:p>
        </w:tc>
        <w:tc>
          <w:tcPr>
            <w:tcW w:w="1186" w:type="pct"/>
          </w:tcPr>
          <w:p>
            <w:pPr>
              <w:rPr>
                <w:sz w:val="22"/>
              </w:rPr>
            </w:pPr>
          </w:p>
        </w:tc>
      </w:tr>
      <w:tr>
        <w:trPr>
          <w:cantSplit/>
          <w:trHeight w:hRule="atLeast" w:val="567"/>
        </w:trPr>
        <w:tc>
          <w:tcPr>
            <w:tcW w:w="380" w:type="pct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417" w:type="pct"/>
          </w:tcPr>
          <w:p>
            <w:pPr>
              <w:pStyle w:val="P3"/>
              <w:jc w:val="left"/>
              <w:rPr>
                <w:sz w:val="22"/>
              </w:rPr>
            </w:pPr>
            <w:r>
              <w:rPr>
                <w:sz w:val="22"/>
              </w:rPr>
              <w:t>'г.Рязань, Соборная ул., д.52б</w:t>
            </w:r>
          </w:p>
        </w:tc>
        <w:tc>
          <w:tcPr>
            <w:tcW w:w="1040" w:type="pct"/>
          </w:tcPr>
          <w:p>
            <w:pPr>
              <w:pStyle w:val="P3"/>
              <w:jc w:val="center"/>
              <w:rPr>
                <w:sz w:val="22"/>
              </w:rPr>
            </w:pPr>
            <w:r>
              <w:rPr>
                <w:sz w:val="22"/>
              </w:rPr>
              <w:t>80,9</w:t>
            </w:r>
          </w:p>
        </w:tc>
        <w:tc>
          <w:tcPr>
            <w:tcW w:w="976" w:type="pct"/>
          </w:tcPr>
          <w:p>
            <w:pPr>
              <w:pStyle w:val="P3"/>
              <w:jc w:val="center"/>
              <w:rPr>
                <w:sz w:val="22"/>
              </w:rPr>
            </w:pPr>
            <w:r>
              <w:rPr>
                <w:sz w:val="22"/>
              </w:rPr>
              <w:t>Н2</w:t>
            </w:r>
          </w:p>
        </w:tc>
        <w:tc>
          <w:tcPr>
            <w:tcW w:w="1186" w:type="pct"/>
          </w:tcPr>
          <w:p>
            <w:pPr>
              <w:rPr>
                <w:sz w:val="22"/>
              </w:rPr>
            </w:pPr>
          </w:p>
        </w:tc>
      </w:tr>
      <w:tr>
        <w:trPr>
          <w:cantSplit/>
          <w:trHeight w:hRule="atLeast" w:val="567"/>
        </w:trPr>
        <w:tc>
          <w:tcPr>
            <w:tcW w:w="380" w:type="pct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17" w:type="pct"/>
          </w:tcPr>
          <w:p>
            <w:pPr>
              <w:pStyle w:val="P3"/>
              <w:jc w:val="left"/>
              <w:rPr>
                <w:sz w:val="22"/>
              </w:rPr>
            </w:pPr>
            <w:r>
              <w:rPr>
                <w:sz w:val="22"/>
              </w:rPr>
              <w:t xml:space="preserve">г.Рязань, Солнечная ул., д.1, стр.2 </w:t>
            </w:r>
          </w:p>
        </w:tc>
        <w:tc>
          <w:tcPr>
            <w:tcW w:w="1040" w:type="pct"/>
          </w:tcPr>
          <w:p>
            <w:pPr>
              <w:pStyle w:val="P3"/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976" w:type="pct"/>
          </w:tcPr>
          <w:p>
            <w:pPr>
              <w:pStyle w:val="P3"/>
              <w:jc w:val="center"/>
              <w:rPr>
                <w:sz w:val="22"/>
              </w:rPr>
            </w:pPr>
            <w:r>
              <w:rPr>
                <w:sz w:val="22"/>
              </w:rPr>
              <w:t>Гаражный бокс №27</w:t>
            </w:r>
          </w:p>
        </w:tc>
        <w:tc>
          <w:tcPr>
            <w:tcW w:w="1186" w:type="pct"/>
          </w:tcPr>
          <w:p>
            <w:pPr>
              <w:rPr>
                <w:sz w:val="22"/>
              </w:rPr>
            </w:pPr>
          </w:p>
        </w:tc>
      </w:tr>
      <w:tr>
        <w:trPr>
          <w:cantSplit/>
          <w:trHeight w:hRule="atLeast" w:val="567"/>
        </w:trPr>
        <w:tc>
          <w:tcPr>
            <w:tcW w:w="380" w:type="pct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417" w:type="pct"/>
          </w:tcPr>
          <w:p>
            <w:pPr>
              <w:pStyle w:val="P3"/>
              <w:jc w:val="left"/>
              <w:rPr>
                <w:sz w:val="22"/>
              </w:rPr>
            </w:pPr>
            <w:r>
              <w:rPr>
                <w:sz w:val="22"/>
              </w:rPr>
              <w:t>Телевизионная ул., д. 21</w:t>
            </w:r>
          </w:p>
        </w:tc>
        <w:tc>
          <w:tcPr>
            <w:tcW w:w="1040" w:type="pct"/>
          </w:tcPr>
          <w:p>
            <w:pPr>
              <w:pStyle w:val="P3"/>
              <w:jc w:val="center"/>
              <w:rPr>
                <w:sz w:val="22"/>
              </w:rPr>
            </w:pPr>
            <w:r>
              <w:rPr>
                <w:sz w:val="22"/>
              </w:rPr>
              <w:t>13,3</w:t>
            </w:r>
          </w:p>
        </w:tc>
        <w:tc>
          <w:tcPr>
            <w:tcW w:w="976" w:type="pct"/>
          </w:tcPr>
          <w:p>
            <w:pPr>
              <w:pStyle w:val="P3"/>
              <w:jc w:val="center"/>
              <w:rPr>
                <w:sz w:val="22"/>
              </w:rPr>
            </w:pPr>
            <w:r>
              <w:rPr>
                <w:sz w:val="22"/>
              </w:rPr>
              <w:t>Н1</w:t>
            </w:r>
          </w:p>
        </w:tc>
        <w:tc>
          <w:tcPr>
            <w:tcW w:w="1186" w:type="pct"/>
          </w:tcPr>
          <w:p>
            <w:r>
              <w:rPr>
                <w:sz w:val="22"/>
              </w:rPr>
              <w:t>Для субъектов малого и среднего предпринимательства и самозанятых</w:t>
            </w:r>
          </w:p>
        </w:tc>
      </w:tr>
      <w:tr>
        <w:trPr>
          <w:cantSplit/>
          <w:trHeight w:hRule="atLeast" w:val="567"/>
        </w:trPr>
        <w:tc>
          <w:tcPr>
            <w:tcW w:w="380" w:type="pct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17" w:type="pct"/>
          </w:tcPr>
          <w:p>
            <w:pPr>
              <w:pStyle w:val="P3"/>
              <w:tabs>
                <w:tab w:val="left" w:pos="2430" w:leader="none"/>
              </w:tabs>
              <w:jc w:val="left"/>
              <w:rPr>
                <w:sz w:val="22"/>
              </w:rPr>
            </w:pPr>
            <w:r>
              <w:rPr>
                <w:sz w:val="22"/>
              </w:rPr>
              <w:t>Черновицкая ул., д. 27 к. 3</w:t>
            </w:r>
          </w:p>
        </w:tc>
        <w:tc>
          <w:tcPr>
            <w:tcW w:w="1040" w:type="pct"/>
          </w:tcPr>
          <w:p>
            <w:pPr>
              <w:pStyle w:val="P3"/>
              <w:jc w:val="center"/>
              <w:rPr>
                <w:sz w:val="22"/>
              </w:rPr>
            </w:pPr>
            <w:r>
              <w:rPr>
                <w:sz w:val="22"/>
              </w:rPr>
              <w:t>13,2</w:t>
            </w:r>
          </w:p>
        </w:tc>
        <w:tc>
          <w:tcPr>
            <w:tcW w:w="976" w:type="pct"/>
          </w:tcPr>
          <w:p>
            <w:pPr>
              <w:pStyle w:val="P3"/>
              <w:jc w:val="center"/>
              <w:rPr>
                <w:sz w:val="22"/>
              </w:rPr>
            </w:pPr>
            <w:r>
              <w:rPr>
                <w:sz w:val="22"/>
              </w:rPr>
              <w:t>Н1</w:t>
            </w:r>
          </w:p>
        </w:tc>
        <w:tc>
          <w:tcPr>
            <w:tcW w:w="1186" w:type="pct"/>
          </w:tcPr>
          <w:p>
            <w:pPr>
              <w:pStyle w:val="P3"/>
              <w:jc w:val="left"/>
              <w:rPr>
                <w:sz w:val="22"/>
              </w:rPr>
            </w:pPr>
            <w:r>
              <w:rPr>
                <w:sz w:val="22"/>
              </w:rPr>
              <w:t>Для субъектов малого и среднего предпринимательства и самозанятых</w:t>
            </w:r>
          </w:p>
        </w:tc>
      </w:tr>
    </w:tbl>
    <w:p>
      <w:pPr>
        <w:pStyle w:val="P3"/>
        <w:rPr>
          <w:sz w:val="22"/>
        </w:rPr>
      </w:pPr>
      <w:r>
        <w:rPr>
          <w:b w:val="1"/>
          <w:sz w:val="22"/>
        </w:rPr>
        <w:t>Подвалы</w:t>
      </w:r>
    </w:p>
    <w:tbl>
      <w:tblPr>
        <w:tblW w:w="5000" w:type="pct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</w:tblPr>
      <w:tblGrid/>
      <w:tr>
        <w:trPr>
          <w:cantSplit/>
          <w:trHeight w:hRule="atLeast" w:val="567"/>
        </w:trPr>
        <w:tc>
          <w:tcPr>
            <w:tcW w:w="390" w:type="pct"/>
          </w:tcPr>
          <w:p>
            <w:pPr>
              <w:pStyle w:val="P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№ пп </w:t>
            </w:r>
          </w:p>
        </w:tc>
        <w:tc>
          <w:tcPr>
            <w:tcW w:w="1408" w:type="pct"/>
          </w:tcPr>
          <w:p>
            <w:pPr>
              <w:pStyle w:val="P3"/>
              <w:tabs>
                <w:tab w:val="center" w:pos="2595" w:leader="none"/>
              </w:tabs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Адрес</w:t>
            </w:r>
          </w:p>
        </w:tc>
        <w:tc>
          <w:tcPr>
            <w:tcW w:w="1039" w:type="pct"/>
          </w:tcPr>
          <w:p>
            <w:pPr>
              <w:pStyle w:val="P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Площадь</w:t>
            </w:r>
          </w:p>
          <w:p>
            <w:pPr>
              <w:pStyle w:val="P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Кв.м.</w:t>
            </w:r>
          </w:p>
        </w:tc>
        <w:tc>
          <w:tcPr>
            <w:tcW w:w="976" w:type="pct"/>
          </w:tcPr>
          <w:p>
            <w:pPr>
              <w:pStyle w:val="P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Характеристика</w:t>
            </w:r>
          </w:p>
        </w:tc>
        <w:tc>
          <w:tcPr>
            <w:tcW w:w="1186" w:type="pct"/>
          </w:tcPr>
          <w:p>
            <w:pPr>
              <w:pStyle w:val="P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Примечание</w:t>
            </w:r>
          </w:p>
        </w:tc>
      </w:tr>
      <w:tr>
        <w:trPr>
          <w:cantSplit/>
          <w:trHeight w:hRule="atLeast" w:val="567"/>
        </w:trPr>
        <w:tc>
          <w:tcPr>
            <w:tcW w:w="390" w:type="pct"/>
          </w:tcPr>
          <w:p>
            <w:pPr>
              <w:pStyle w:val="P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08" w:type="pct"/>
          </w:tcPr>
          <w:p>
            <w:pPr>
              <w:pStyle w:val="P3"/>
              <w:tabs>
                <w:tab w:val="center" w:pos="2595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'г.Рязань, пл. 26 Бакинских Комиссаров, д.3</w:t>
            </w:r>
          </w:p>
        </w:tc>
        <w:tc>
          <w:tcPr>
            <w:tcW w:w="1039" w:type="pct"/>
          </w:tcPr>
          <w:p>
            <w:pPr>
              <w:pStyle w:val="P3"/>
              <w:jc w:val="center"/>
              <w:rPr>
                <w:sz w:val="22"/>
              </w:rPr>
            </w:pPr>
            <w:r>
              <w:rPr>
                <w:sz w:val="22"/>
              </w:rPr>
              <w:t>399,1</w:t>
            </w:r>
          </w:p>
        </w:tc>
        <w:tc>
          <w:tcPr>
            <w:tcW w:w="976" w:type="pct"/>
          </w:tcPr>
          <w:p>
            <w:pPr>
              <w:pStyle w:val="P3"/>
              <w:jc w:val="center"/>
              <w:rPr>
                <w:sz w:val="22"/>
              </w:rPr>
            </w:pPr>
            <w:r>
              <w:rPr>
                <w:sz w:val="22"/>
              </w:rPr>
              <w:t>Н2</w:t>
            </w:r>
          </w:p>
        </w:tc>
        <w:tc>
          <w:tcPr>
            <w:tcW w:w="1186" w:type="pct"/>
          </w:tcPr>
          <w:p>
            <w:pPr>
              <w:pStyle w:val="P3"/>
              <w:jc w:val="center"/>
              <w:rPr>
                <w:sz w:val="22"/>
              </w:rPr>
            </w:pPr>
          </w:p>
        </w:tc>
      </w:tr>
      <w:tr>
        <w:trPr>
          <w:cantSplit/>
          <w:trHeight w:hRule="atLeast" w:val="567"/>
        </w:trPr>
        <w:tc>
          <w:tcPr>
            <w:tcW w:w="390" w:type="pct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08" w:type="pct"/>
          </w:tcPr>
          <w:p>
            <w:pPr>
              <w:pStyle w:val="P3"/>
              <w:jc w:val="left"/>
              <w:rPr>
                <w:sz w:val="22"/>
              </w:rPr>
            </w:pPr>
            <w:r>
              <w:rPr>
                <w:sz w:val="22"/>
              </w:rPr>
              <w:t>'г.Рязань, ул. Проф. Никулина, д.6, к.2</w:t>
            </w:r>
          </w:p>
        </w:tc>
        <w:tc>
          <w:tcPr>
            <w:tcW w:w="1039" w:type="pct"/>
          </w:tcPr>
          <w:p>
            <w:pPr>
              <w:pStyle w:val="P3"/>
              <w:jc w:val="center"/>
              <w:rPr>
                <w:sz w:val="22"/>
              </w:rPr>
            </w:pPr>
            <w:r>
              <w:rPr>
                <w:sz w:val="22"/>
              </w:rPr>
              <w:t>25,3</w:t>
            </w:r>
          </w:p>
        </w:tc>
        <w:tc>
          <w:tcPr>
            <w:tcW w:w="976" w:type="pct"/>
          </w:tcPr>
          <w:p>
            <w:pPr>
              <w:pStyle w:val="P3"/>
              <w:jc w:val="center"/>
              <w:rPr>
                <w:sz w:val="22"/>
              </w:rPr>
            </w:pPr>
            <w:r>
              <w:rPr>
                <w:sz w:val="22"/>
              </w:rPr>
              <w:t>Н1</w:t>
            </w:r>
          </w:p>
        </w:tc>
        <w:tc>
          <w:tcPr>
            <w:tcW w:w="1186" w:type="pct"/>
          </w:tcPr>
          <w:p>
            <w:pPr>
              <w:pStyle w:val="P3"/>
              <w:jc w:val="left"/>
              <w:rPr>
                <w:color w:val="000000"/>
                <w:sz w:val="22"/>
              </w:rPr>
            </w:pPr>
          </w:p>
        </w:tc>
      </w:tr>
      <w:tr>
        <w:trPr>
          <w:cantSplit/>
          <w:trHeight w:hRule="atLeast" w:val="567"/>
        </w:trPr>
        <w:tc>
          <w:tcPr>
            <w:tcW w:w="390" w:type="pct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08" w:type="pct"/>
          </w:tcPr>
          <w:p>
            <w:pPr>
              <w:pStyle w:val="P3"/>
              <w:jc w:val="left"/>
              <w:rPr>
                <w:sz w:val="22"/>
              </w:rPr>
            </w:pPr>
            <w:r>
              <w:rPr>
                <w:sz w:val="22"/>
              </w:rPr>
              <w:t>'г.Рязань, ул. Урицкого, д.12</w:t>
            </w:r>
          </w:p>
        </w:tc>
        <w:tc>
          <w:tcPr>
            <w:tcW w:w="1039" w:type="pct"/>
          </w:tcPr>
          <w:p>
            <w:pPr>
              <w:pStyle w:val="P3"/>
              <w:jc w:val="center"/>
              <w:rPr>
                <w:sz w:val="22"/>
              </w:rPr>
            </w:pPr>
            <w:r>
              <w:rPr>
                <w:sz w:val="22"/>
              </w:rPr>
              <w:t>91,2</w:t>
            </w:r>
          </w:p>
        </w:tc>
        <w:tc>
          <w:tcPr>
            <w:tcW w:w="976" w:type="pct"/>
          </w:tcPr>
          <w:p>
            <w:pPr>
              <w:pStyle w:val="P3"/>
              <w:jc w:val="center"/>
              <w:rPr>
                <w:sz w:val="22"/>
              </w:rPr>
            </w:pPr>
            <w:r>
              <w:rPr>
                <w:sz w:val="22"/>
              </w:rPr>
              <w:t>Н3</w:t>
            </w:r>
          </w:p>
        </w:tc>
        <w:tc>
          <w:tcPr>
            <w:tcW w:w="1186" w:type="pct"/>
          </w:tcPr>
          <w:p>
            <w:pPr>
              <w:pStyle w:val="P3"/>
              <w:jc w:val="left"/>
              <w:rPr>
                <w:color w:val="000000"/>
                <w:sz w:val="22"/>
              </w:rPr>
            </w:pPr>
          </w:p>
        </w:tc>
      </w:tr>
      <w:tr>
        <w:trPr>
          <w:cantSplit/>
          <w:trHeight w:hRule="atLeast" w:val="567"/>
        </w:trPr>
        <w:tc>
          <w:tcPr>
            <w:tcW w:w="390" w:type="pct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08" w:type="pct"/>
          </w:tcPr>
          <w:p>
            <w:pPr>
              <w:pStyle w:val="P3"/>
              <w:jc w:val="left"/>
              <w:rPr>
                <w:sz w:val="22"/>
              </w:rPr>
            </w:pPr>
            <w:r>
              <w:rPr>
                <w:sz w:val="22"/>
              </w:rPr>
              <w:t>'г.Рязань, ул. Чкалова, д.58</w:t>
            </w:r>
          </w:p>
        </w:tc>
        <w:tc>
          <w:tcPr>
            <w:tcW w:w="1039" w:type="pct"/>
          </w:tcPr>
          <w:p>
            <w:pPr>
              <w:pStyle w:val="P3"/>
              <w:jc w:val="center"/>
              <w:rPr>
                <w:sz w:val="22"/>
              </w:rPr>
            </w:pPr>
            <w:r>
              <w:rPr>
                <w:sz w:val="22"/>
              </w:rPr>
              <w:t>104,6</w:t>
            </w:r>
          </w:p>
        </w:tc>
        <w:tc>
          <w:tcPr>
            <w:tcW w:w="976" w:type="pct"/>
          </w:tcPr>
          <w:p>
            <w:pPr>
              <w:pStyle w:val="P3"/>
              <w:jc w:val="center"/>
              <w:rPr>
                <w:sz w:val="22"/>
              </w:rPr>
            </w:pPr>
            <w:r>
              <w:rPr>
                <w:sz w:val="22"/>
              </w:rPr>
              <w:t>Н1</w:t>
            </w:r>
          </w:p>
        </w:tc>
        <w:tc>
          <w:tcPr>
            <w:tcW w:w="1186" w:type="pct"/>
          </w:tcPr>
          <w:p>
            <w:pPr>
              <w:pStyle w:val="P3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Для субъектов малого и среднего предпринимательства и самозанятых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  <w:rPr>
          <w:sz w:val="28"/>
        </w:rPr>
      </w:pPr>
      <w:r>
        <w:rPr>
          <w:sz w:val="28"/>
        </w:rPr>
        <w:t xml:space="preserve">Главная     направление деятельности     бизнес    управление земельных ресурсов и имущественных отношений    перечень свободных помещений, подлежащих сдаче в аренду</w:t>
      </w:r>
    </w:p>
    <w:sectPr>
      <w:type w:val="nextPage"/>
      <w:pgSz w:w="11906" w:h="16838" w:code="9"/>
      <w:pgMar w:left="1701" w:right="850" w:top="567" w:bottom="426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sz w:val="24"/>
    </w:rPr>
  </w:style>
  <w:style w:type="paragraph" w:styleId="P1">
    <w:name w:val=""/>
    <w:basedOn w:val="P0"/>
    <w:pPr/>
    <w:rPr>
      <w:rFonts w:ascii="Verdana" w:hAnsi="Verdana"/>
      <w:sz w:val="20"/>
    </w:rPr>
  </w:style>
  <w:style w:type="paragraph" w:styleId="P2">
    <w:name w:val="Balloon Text"/>
    <w:basedOn w:val="P0"/>
    <w:semiHidden/>
    <w:pPr/>
    <w:rPr>
      <w:rFonts w:ascii="Tahoma" w:hAnsi="Tahoma"/>
      <w:sz w:val="16"/>
    </w:rPr>
  </w:style>
  <w:style w:type="paragraph" w:styleId="P3">
    <w:name w:val="Body Text"/>
    <w:basedOn w:val="P0"/>
    <w:link w:val="C3"/>
    <w:pPr>
      <w:suppressAutoHyphens w:val="1"/>
      <w:jc w:val="both"/>
    </w:pPr>
    <w:rPr/>
  </w:style>
  <w:style w:type="paragraph" w:styleId="P4">
    <w:name w:val="Знак1 Знак Знак Знак"/>
    <w:basedOn w:val="P0"/>
    <w:pPr>
      <w:spacing w:lineRule="exact" w:line="240" w:after="160" w:beforeAutospacing="0" w:afterAutospacing="0"/>
    </w:pPr>
    <w:rPr>
      <w:rFonts w:ascii="Arial" w:hAnsi="Arial"/>
      <w:sz w:val="20"/>
    </w:rPr>
  </w:style>
  <w:style w:type="paragraph" w:styleId="P5">
    <w:name w:val="Знак1"/>
    <w:basedOn w:val="P0"/>
    <w:pPr/>
    <w:rPr>
      <w:rFonts w:ascii="Verdana" w:hAnsi="Verdana"/>
      <w:sz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текст Знак"/>
    <w:link w:val="P3"/>
    <w:rPr/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uppressAutoHyphens w:val="1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