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E114F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ПРИЛОЖЕНИЕ  № </w:t>
      </w:r>
      <w:r w:rsidR="000B107B">
        <w:rPr>
          <w:rFonts w:ascii="Times New Roman" w:eastAsia="Times New Roman" w:hAnsi="Times New Roman" w:cs="Times New Roman"/>
          <w:sz w:val="28"/>
          <w:szCs w:val="28"/>
        </w:rPr>
        <w:t>4</w:t>
      </w:r>
    </w:p>
    <w:p w:rsidR="00A079AC" w:rsidRPr="00E114F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A079AC" w:rsidRPr="00E114F5" w:rsidRDefault="00DF513E" w:rsidP="00DF51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</w:t>
      </w:r>
      <w:bookmarkStart w:id="0" w:name="_GoBack"/>
      <w:bookmarkEnd w:id="0"/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от  </w:t>
      </w:r>
      <w:r>
        <w:rPr>
          <w:rFonts w:ascii="Times New Roman CYR" w:eastAsia="Times New Roman" w:hAnsi="Times New Roman CYR" w:cs="Times New Roman CYR"/>
          <w:sz w:val="28"/>
          <w:szCs w:val="28"/>
          <w:u w:val="single"/>
          <w:lang w:eastAsia="ru-RU"/>
        </w:rPr>
        <w:t>21 февраля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2019   № </w:t>
      </w:r>
      <w:r>
        <w:rPr>
          <w:rFonts w:ascii="Times New Roman CYR" w:eastAsia="Times New Roman" w:hAnsi="Times New Roman CYR" w:cs="Times New Roman CYR"/>
          <w:sz w:val="28"/>
          <w:szCs w:val="28"/>
          <w:u w:val="single"/>
          <w:lang w:eastAsia="ru-RU"/>
        </w:rPr>
        <w:t>36-</w:t>
      </w:r>
      <w:r>
        <w:rPr>
          <w:rFonts w:ascii="Times New Roman CYR" w:eastAsia="Times New Roman" w:hAnsi="Times New Roman CYR" w:cs="Times New Roman CYR"/>
          <w:sz w:val="28"/>
          <w:szCs w:val="28"/>
          <w:u w:val="single"/>
          <w:lang w:val="en-US" w:eastAsia="ru-RU"/>
        </w:rPr>
        <w:t>III</w:t>
      </w:r>
    </w:p>
    <w:p w:rsidR="00A079AC" w:rsidRPr="00E114F5" w:rsidRDefault="00A079AC" w:rsidP="000532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79AC" w:rsidRPr="00E114F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«ПРИЛОЖЕНИЕ  № </w:t>
      </w:r>
      <w:r w:rsidR="00C52583" w:rsidRPr="00E114F5">
        <w:rPr>
          <w:rFonts w:ascii="Times New Roman" w:eastAsia="Times New Roman" w:hAnsi="Times New Roman" w:cs="Times New Roman"/>
          <w:sz w:val="28"/>
          <w:szCs w:val="28"/>
        </w:rPr>
        <w:t>5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E114F5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E114F5" w:rsidRDefault="00050843" w:rsidP="000B1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 w:rsidR="000B10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E114F5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E114F5" w:rsidRDefault="00050843" w:rsidP="000B1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0B10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9C6A99"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B10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E114F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Pr="00E114F5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</w:t>
      </w:r>
      <w:r w:rsidR="00E91AF3"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 w:rsidR="000B10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E91AF3"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5A1756" w:rsidRPr="00E114F5" w:rsidRDefault="005A1756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Pr="00E114F5" w:rsidRDefault="00A079AC" w:rsidP="000532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 w:rsidRPr="00E114F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тыс. рублей</w:t>
      </w:r>
      <w:r w:rsidR="006E1594" w:rsidRPr="00E114F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3"/>
        <w:gridCol w:w="1726"/>
        <w:gridCol w:w="760"/>
        <w:gridCol w:w="2253"/>
      </w:tblGrid>
      <w:tr w:rsidR="00B17B93" w:rsidRPr="00C86068" w:rsidTr="008F2D71">
        <w:trPr>
          <w:trHeight w:val="20"/>
        </w:trPr>
        <w:tc>
          <w:tcPr>
            <w:tcW w:w="2638" w:type="pct"/>
            <w:shd w:val="clear" w:color="auto" w:fill="auto"/>
            <w:vAlign w:val="center"/>
            <w:hideMark/>
          </w:tcPr>
          <w:p w:rsidR="00B17B93" w:rsidRPr="00C86068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60" w:type="pct"/>
            <w:shd w:val="clear" w:color="auto" w:fill="auto"/>
            <w:vAlign w:val="center"/>
            <w:hideMark/>
          </w:tcPr>
          <w:p w:rsidR="00B17B93" w:rsidRPr="00C86068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КЦСР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B17B93" w:rsidRPr="00C86068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КВР</w:t>
            </w:r>
          </w:p>
        </w:tc>
        <w:tc>
          <w:tcPr>
            <w:tcW w:w="1123" w:type="pct"/>
            <w:shd w:val="clear" w:color="auto" w:fill="auto"/>
            <w:vAlign w:val="center"/>
            <w:hideMark/>
          </w:tcPr>
          <w:p w:rsidR="00B17B93" w:rsidRPr="00C86068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B17B93" w:rsidRPr="00C86068" w:rsidTr="008F2D71">
        <w:trPr>
          <w:trHeight w:val="20"/>
        </w:trPr>
        <w:tc>
          <w:tcPr>
            <w:tcW w:w="2638" w:type="pct"/>
            <w:shd w:val="clear" w:color="auto" w:fill="auto"/>
            <w:vAlign w:val="center"/>
            <w:hideMark/>
          </w:tcPr>
          <w:p w:rsidR="00B17B93" w:rsidRPr="00C86068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60" w:type="pct"/>
            <w:shd w:val="clear" w:color="auto" w:fill="auto"/>
            <w:vAlign w:val="center"/>
            <w:hideMark/>
          </w:tcPr>
          <w:p w:rsidR="00B17B93" w:rsidRPr="00C86068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B17B93" w:rsidRPr="00C86068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23" w:type="pct"/>
            <w:shd w:val="clear" w:color="auto" w:fill="auto"/>
            <w:vAlign w:val="center"/>
            <w:hideMark/>
          </w:tcPr>
          <w:p w:rsidR="00B17B93" w:rsidRPr="00C86068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«Развитие образования в городе Рязани» на 2016 - 2022 годы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6 176 842,4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количества мест в образовательных учреждениях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51 848,6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Строительство, реконструкция и разработка проектной документации образовательных учреждений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2 697,8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2 697,8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2 697,8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5D6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подпрограммы </w:t>
            </w:r>
            <w:r w:rsidR="005D67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общего образования</w:t>
            </w:r>
            <w:r w:rsidR="005D67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5D67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обр</w:t>
            </w:r>
            <w:r w:rsidR="005D67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азования и молодежной политики»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1100384210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47 778,2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1100384210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47 778,2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1100384210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47 778,2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5D6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подпрограммы </w:t>
            </w:r>
            <w:r w:rsidR="005D67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общего образования</w:t>
            </w:r>
            <w:r w:rsidR="005D67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5D67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образования и молодежной политики</w:t>
            </w:r>
            <w:r w:rsidR="005D67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условиях </w:t>
            </w:r>
            <w:proofErr w:type="spellStart"/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11003Я4210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482,6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11003Я4210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482,6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11003Я4210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482,6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11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реализацию федерального проекта </w:t>
            </w:r>
            <w:r w:rsidR="00811C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Современная школа</w:t>
            </w:r>
            <w:r w:rsidR="00811C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110E100000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367 580,3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11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новых мест в общеобразовательных организациях на условиях </w:t>
            </w:r>
            <w:proofErr w:type="spellStart"/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 (строительство объекта </w:t>
            </w:r>
            <w:r w:rsidR="00811C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Общеобразовательная школа на 1100 мест в микрорайоне </w:t>
            </w:r>
            <w:proofErr w:type="spellStart"/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Горроща</w:t>
            </w:r>
            <w:proofErr w:type="spellEnd"/>
            <w:r w:rsidR="00811C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110E155202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367 580,3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110E155202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367 580,3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110E155202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367 580,3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11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реализацию федерального проекта </w:t>
            </w:r>
            <w:r w:rsidR="00811C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Содействие занятости женщин - создание условий дошкольного образования для детей в возрасте до трех лет</w:t>
            </w:r>
            <w:r w:rsidR="00811C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110 864,1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образования, на условиях </w:t>
            </w:r>
            <w:proofErr w:type="spellStart"/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110P251590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110 864,1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110P251590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110 864,1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110P251590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110 864,1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«Культура города Рязани» на 2016 - 2022 годы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688 031,2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публичного показа музейных предметов, музейных коллекций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22 214,8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Музеи и постоянные выставки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1300640060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22 214,8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1300640060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22 214,8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1300640060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22 214,8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населения библиотечным, </w:t>
            </w: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библиографическим и информационным обслуживанием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1300700000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144 527,2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Библиотеки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1300740070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144 527,2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1300740070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144 527,2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1300740070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144 527,2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безопасных условий пребывания в учреждениях, укрепление материально-технической базы сферы культуры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2 065,0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Музеи и постоянные выставки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</w:t>
            </w:r>
            <w:proofErr w:type="gramStart"/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деятельности управления культуры администрации города Рязани</w:t>
            </w:r>
            <w:proofErr w:type="gramEnd"/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24 635,5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7 004,2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7 004,2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7 004,2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«Развитие жилищно-коммунального комплекса и энергосбережение в городе Рязани» на 2016 - 2022 годы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18199D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199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136 231,0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ремонт муниципального жилищного фонда в городе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18199D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9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4 009,6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и текущий ремонт муниципальных жилых помещений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18199D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9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1 925,7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18199D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9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1 925,7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18199D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9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1 925,7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18199D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9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59 325,5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EB46B0" w:rsidRDefault="00EB46B0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6B0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обеспечение (возмещение) затрат на содержание и ремонт общего </w:t>
            </w:r>
            <w:r w:rsidRPr="00EB46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имущества МКД города Рязани, ранее имевших статус общежитий, общая площадь помещений в которых превышает площадь жилых помещений или жилую площадь в 1,5 раза и более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18199D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9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1600240240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3 640,4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3 640,4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3 640,4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положений Жилищного кодекса РФ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590,7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590,7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590,7</w:t>
            </w:r>
          </w:p>
        </w:tc>
      </w:tr>
      <w:tr w:rsidR="00287A9F" w:rsidRPr="008F2D71" w:rsidTr="00024E3C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A9F" w:rsidRPr="00287A9F" w:rsidRDefault="00287A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87A9F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(возмещение) затрат по демонтажу дымовых труб подвальных котельных, выведенных из эксплуатации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A9F" w:rsidRPr="0018199D" w:rsidRDefault="00287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99D">
              <w:rPr>
                <w:rFonts w:ascii="Times New Roman" w:hAnsi="Times New Roman" w:cs="Times New Roman"/>
                <w:sz w:val="28"/>
                <w:szCs w:val="28"/>
              </w:rPr>
              <w:t>1600240480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A9F" w:rsidRPr="0018199D" w:rsidRDefault="00287A9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A9F" w:rsidRPr="0018199D" w:rsidRDefault="00287A9F" w:rsidP="00024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8199D">
              <w:rPr>
                <w:rFonts w:ascii="Times New Roman" w:hAnsi="Times New Roman" w:cs="Times New Roman"/>
                <w:sz w:val="28"/>
                <w:szCs w:val="28"/>
              </w:rPr>
              <w:t>842,0</w:t>
            </w:r>
          </w:p>
        </w:tc>
      </w:tr>
      <w:tr w:rsidR="00287A9F" w:rsidRPr="008F2D71" w:rsidTr="00024E3C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A9F" w:rsidRPr="00287A9F" w:rsidRDefault="00287A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87A9F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(возмещение) затрат по капитальному ремонту многоквартирных домов в части благоустройства придомовой территории (ремонт и оборудование детских и игровых спортивных площадок, мест отдыха, ограждений и иного оборудования)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A9F" w:rsidRPr="0018199D" w:rsidRDefault="00287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99D">
              <w:rPr>
                <w:rFonts w:ascii="Times New Roman" w:hAnsi="Times New Roman" w:cs="Times New Roman"/>
                <w:sz w:val="28"/>
                <w:szCs w:val="28"/>
              </w:rPr>
              <w:t>1600240490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A9F" w:rsidRPr="0018199D" w:rsidRDefault="00287A9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A9F" w:rsidRPr="0018199D" w:rsidRDefault="00287A9F" w:rsidP="00287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8199D">
              <w:rPr>
                <w:rFonts w:ascii="Times New Roman" w:hAnsi="Times New Roman" w:cs="Times New Roman"/>
                <w:sz w:val="28"/>
                <w:szCs w:val="28"/>
              </w:rPr>
              <w:t>8420,0</w:t>
            </w:r>
          </w:p>
        </w:tc>
      </w:tr>
      <w:tr w:rsidR="00287A9F" w:rsidRPr="008F2D71" w:rsidTr="00024E3C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A9F" w:rsidRPr="00287A9F" w:rsidRDefault="00287A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87A9F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(возмещение) затрат на проведение капитального ремонта общего имущества в многоквартирных домах, расположенных на территории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A9F" w:rsidRPr="0018199D" w:rsidRDefault="00287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99D">
              <w:rPr>
                <w:rFonts w:ascii="Times New Roman" w:hAnsi="Times New Roman" w:cs="Times New Roman"/>
                <w:sz w:val="28"/>
                <w:szCs w:val="28"/>
              </w:rPr>
              <w:t>1600240520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A9F" w:rsidRPr="0018199D" w:rsidRDefault="00287A9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A9F" w:rsidRPr="0018199D" w:rsidRDefault="00287A9F" w:rsidP="00287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8199D">
              <w:rPr>
                <w:rFonts w:ascii="Times New Roman" w:hAnsi="Times New Roman" w:cs="Times New Roman"/>
                <w:sz w:val="28"/>
                <w:szCs w:val="28"/>
              </w:rPr>
              <w:t>842,0</w:t>
            </w:r>
          </w:p>
        </w:tc>
      </w:tr>
      <w:tr w:rsidR="00287A9F" w:rsidRPr="008F2D71" w:rsidTr="00024E3C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A9F" w:rsidRPr="00287A9F" w:rsidRDefault="007249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724935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(возмещение) затрат по проведению капитального ремонта общего имущества в многоквартирных домах при возникновении неотложной необходимости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A9F" w:rsidRPr="0018199D" w:rsidRDefault="00287A9F" w:rsidP="00024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99D">
              <w:rPr>
                <w:rFonts w:ascii="Times New Roman" w:hAnsi="Times New Roman" w:cs="Times New Roman"/>
                <w:sz w:val="28"/>
                <w:szCs w:val="28"/>
              </w:rPr>
              <w:t>1600240530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A9F" w:rsidRPr="0018199D" w:rsidRDefault="00287A9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A9F" w:rsidRPr="0018199D" w:rsidRDefault="00287A9F" w:rsidP="00287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8199D">
              <w:rPr>
                <w:rFonts w:ascii="Times New Roman" w:hAnsi="Times New Roman" w:cs="Times New Roman"/>
                <w:sz w:val="28"/>
                <w:szCs w:val="28"/>
              </w:rPr>
              <w:t>842,0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16 010,4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Ежегодный мониторинг и актуализация схемы теплоснабжения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объектов коммунальной инфраструктуры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5 000,0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5 000,0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5 000,0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управления энергетики и жилищно-коммунального хозяйства администрации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49 090,9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48 801,8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3 594,5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3 594,5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289,1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289,1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289,1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взаимодействия с подведомственными предприятиями и жилищно-эксплуатационными организациями по вопросам функционирования систем коммунальной инфраструктуры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1601000000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130,0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Техническое оснащение в целях осуществления взаимодействия с ведомствами, аварийными, диспетчерскими службами организаций и </w:t>
            </w: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предприятий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1601040130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130,0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1601040130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130,0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1601040130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130,0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«Благоустройство города Рязани»  на 2016 - 2022 годы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686 892,0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415 233,1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415 233,1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27 810,0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27 810,0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«Дорожное хозяйство и развитие транспортной системы в городе Рязани» на 2016 - 2022 годы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253 504,1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86 998,7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76 652,0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25 983,9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25 983,9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50 668,1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50 668,1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72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Финансовое обеспечение дорожной деятельности в рамках приоритетного проекта </w:t>
            </w:r>
            <w:r w:rsidR="008728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Безопасные и качественные дороги</w:t>
            </w:r>
            <w:r w:rsidR="008728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осуществляемое на условиях </w:t>
            </w:r>
            <w:proofErr w:type="spellStart"/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18001Я3900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8 794,0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18001Я3900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8 794,0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18001Я3900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8 794,0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72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подпрограммы </w:t>
            </w:r>
            <w:r w:rsidR="008728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</w:t>
            </w:r>
            <w:r w:rsidR="008728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8728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«Дорожное хозяйство и транспорт»</w:t>
            </w: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условиях </w:t>
            </w:r>
            <w:proofErr w:type="spellStart"/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18001Я6540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1 552,7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18001Я6540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1 552,7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18001Я6540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1 552,7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53 184,7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39 796,9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39 796,9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39 796,9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работ по созданию автоматизированных информационных и управляющих систем в городе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1800500000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1 530,0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1800599999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1 530,0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1800599999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1 530,0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1800599999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1 530,0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«Жилище» на 2016 - 2022 годы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295 875,5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</w:t>
            </w: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инфраструктурой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2000100000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градостроительной и проектной документации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10 767,8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10 767,8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10 767,8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10 767,8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966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реализацию федерального проекта </w:t>
            </w:r>
            <w:r w:rsidR="00966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Жилье</w:t>
            </w:r>
            <w:r w:rsidR="00966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200F100000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241 533,7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966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Стимулирование </w:t>
            </w:r>
            <w:proofErr w:type="gramStart"/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 развития жилищного строительства субъектов Российской Федерации</w:t>
            </w:r>
            <w:proofErr w:type="gramEnd"/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условиях </w:t>
            </w:r>
            <w:proofErr w:type="spellStart"/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федерального бюджета (строительство объекта </w:t>
            </w:r>
            <w:r w:rsidR="00966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Детский сад на 220 мест по ул. Зубковой г. Рязани</w:t>
            </w:r>
            <w:r w:rsidR="00966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на условиях </w:t>
            </w:r>
            <w:proofErr w:type="spellStart"/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200F150211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241 533,7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200F150211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241 533,7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200F150211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241 533,7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«Повышение эффективности муниципального управления» на 2016 - 2022 годы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722 143,0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232 448,2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Учреждение по обеспечению </w:t>
            </w:r>
            <w:proofErr w:type="gramStart"/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функций эксплуатации объектов инфраструктуры города</w:t>
            </w:r>
            <w:proofErr w:type="gramEnd"/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43 563,2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1 097,4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1 097,4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96 694,2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96 694,2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96 694,2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96 694,2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E577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E5779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r w:rsidRPr="008F2D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Формирование современной городской среды города Рязани</w:t>
            </w:r>
            <w:r w:rsidR="00E5779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  <w:r w:rsidRPr="008F2D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на 2018 - 2022 годы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46 573,5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7 500,0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7 500,0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7 500,0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7 500,0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39 073,5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39 073,5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19 300,0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19 300,0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19 773,5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19 773,5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94 413,4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«Адресная инвестиционная программа города Рязани на 2017 - 2022 годы»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20 576,8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20 576,8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20 576,8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20 576,8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Ведомственная целевая программа «Повышение эффективности управления муниципальными финансами» на 2018 - 2022 годы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70 515,2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66 922,2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16 604,2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16 604,2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588,4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588,4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3 593,0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3 593,0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3 593,0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121 180,7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расходы в производственной сфере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9930000000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2 500,0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Снос объектов капитального строительства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9930000604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2 500,0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9930000604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2 500,0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9930000604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2 500,0</w:t>
            </w:r>
          </w:p>
        </w:tc>
      </w:tr>
      <w:tr w:rsidR="008F2D71" w:rsidRPr="008F2D71" w:rsidTr="008F2D7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71" w:rsidRPr="008F2D71" w:rsidRDefault="008F2D71" w:rsidP="008F2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2D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10 183 564,8</w:t>
            </w:r>
          </w:p>
        </w:tc>
      </w:tr>
    </w:tbl>
    <w:p w:rsidR="006E1594" w:rsidRPr="00A079AC" w:rsidRDefault="004C4F45" w:rsidP="008F2D71">
      <w:pPr>
        <w:spacing w:after="0" w:line="300" w:lineRule="exact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291E7C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276" w:rsidRDefault="00E35276" w:rsidP="00F52255">
      <w:pPr>
        <w:spacing w:after="0" w:line="240" w:lineRule="auto"/>
      </w:pPr>
      <w:r>
        <w:separator/>
      </w:r>
    </w:p>
  </w:endnote>
  <w:endnote w:type="continuationSeparator" w:id="0">
    <w:p w:rsidR="00E35276" w:rsidRDefault="00E35276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292867312"/>
      <w:docPartObj>
        <w:docPartGallery w:val="Page Numbers (Bottom of Page)"/>
        <w:docPartUnique/>
      </w:docPartObj>
    </w:sdtPr>
    <w:sdtEndPr/>
    <w:sdtContent>
      <w:p w:rsidR="00024E3C" w:rsidRPr="00D36D6A" w:rsidRDefault="00024E3C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F513E">
          <w:rPr>
            <w:rFonts w:ascii="Times New Roman" w:hAnsi="Times New Roman" w:cs="Times New Roman"/>
            <w:noProof/>
            <w:sz w:val="24"/>
            <w:szCs w:val="24"/>
          </w:rPr>
          <w:t>10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24E3C" w:rsidRDefault="00024E3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276" w:rsidRDefault="00E35276" w:rsidP="00F52255">
      <w:pPr>
        <w:spacing w:after="0" w:line="240" w:lineRule="auto"/>
      </w:pPr>
      <w:r>
        <w:separator/>
      </w:r>
    </w:p>
  </w:footnote>
  <w:footnote w:type="continuationSeparator" w:id="0">
    <w:p w:rsidR="00E35276" w:rsidRDefault="00E35276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20BAF"/>
    <w:rsid w:val="00024E3C"/>
    <w:rsid w:val="00025526"/>
    <w:rsid w:val="000272D6"/>
    <w:rsid w:val="000331CA"/>
    <w:rsid w:val="00041032"/>
    <w:rsid w:val="00050843"/>
    <w:rsid w:val="00050890"/>
    <w:rsid w:val="0005322B"/>
    <w:rsid w:val="0006665C"/>
    <w:rsid w:val="000A70CD"/>
    <w:rsid w:val="000B107B"/>
    <w:rsid w:val="000E3CAD"/>
    <w:rsid w:val="00104D54"/>
    <w:rsid w:val="00126C3F"/>
    <w:rsid w:val="00127B94"/>
    <w:rsid w:val="00160EC0"/>
    <w:rsid w:val="0018199D"/>
    <w:rsid w:val="001A58DA"/>
    <w:rsid w:val="0023635B"/>
    <w:rsid w:val="0025246E"/>
    <w:rsid w:val="00283B9E"/>
    <w:rsid w:val="00287A9F"/>
    <w:rsid w:val="002911BC"/>
    <w:rsid w:val="00291E7C"/>
    <w:rsid w:val="002A64B1"/>
    <w:rsid w:val="002C6956"/>
    <w:rsid w:val="00345C40"/>
    <w:rsid w:val="00354822"/>
    <w:rsid w:val="00370557"/>
    <w:rsid w:val="00376296"/>
    <w:rsid w:val="0038467E"/>
    <w:rsid w:val="003C2301"/>
    <w:rsid w:val="003E2EEE"/>
    <w:rsid w:val="003F3CAC"/>
    <w:rsid w:val="00411EBC"/>
    <w:rsid w:val="004151E9"/>
    <w:rsid w:val="00421E1D"/>
    <w:rsid w:val="0043516E"/>
    <w:rsid w:val="00435839"/>
    <w:rsid w:val="00441A6F"/>
    <w:rsid w:val="00444ABE"/>
    <w:rsid w:val="00446543"/>
    <w:rsid w:val="00487B55"/>
    <w:rsid w:val="004B0E08"/>
    <w:rsid w:val="004C0861"/>
    <w:rsid w:val="004C4F45"/>
    <w:rsid w:val="004D434A"/>
    <w:rsid w:val="004E6FCA"/>
    <w:rsid w:val="00527244"/>
    <w:rsid w:val="00553170"/>
    <w:rsid w:val="00556371"/>
    <w:rsid w:val="00567D24"/>
    <w:rsid w:val="00583174"/>
    <w:rsid w:val="00583728"/>
    <w:rsid w:val="0058519A"/>
    <w:rsid w:val="005A1756"/>
    <w:rsid w:val="005A1F6B"/>
    <w:rsid w:val="005A4FC6"/>
    <w:rsid w:val="005D67E4"/>
    <w:rsid w:val="005E338F"/>
    <w:rsid w:val="005F64BD"/>
    <w:rsid w:val="00614FE4"/>
    <w:rsid w:val="006301C8"/>
    <w:rsid w:val="00631FD2"/>
    <w:rsid w:val="006378CF"/>
    <w:rsid w:val="00652900"/>
    <w:rsid w:val="0066241E"/>
    <w:rsid w:val="00686A97"/>
    <w:rsid w:val="00695FCD"/>
    <w:rsid w:val="006A50A9"/>
    <w:rsid w:val="006E1594"/>
    <w:rsid w:val="006E4CE4"/>
    <w:rsid w:val="006F2504"/>
    <w:rsid w:val="006F4094"/>
    <w:rsid w:val="00717CC0"/>
    <w:rsid w:val="00724935"/>
    <w:rsid w:val="007258B8"/>
    <w:rsid w:val="00773588"/>
    <w:rsid w:val="00781CCD"/>
    <w:rsid w:val="007A4F3C"/>
    <w:rsid w:val="007A5676"/>
    <w:rsid w:val="007A7FEA"/>
    <w:rsid w:val="007C1A57"/>
    <w:rsid w:val="007C7CAD"/>
    <w:rsid w:val="007E740B"/>
    <w:rsid w:val="007E78A5"/>
    <w:rsid w:val="007F51A3"/>
    <w:rsid w:val="00811CF4"/>
    <w:rsid w:val="00822938"/>
    <w:rsid w:val="00825F60"/>
    <w:rsid w:val="008525DE"/>
    <w:rsid w:val="00854DA7"/>
    <w:rsid w:val="00872858"/>
    <w:rsid w:val="008819ED"/>
    <w:rsid w:val="008863B3"/>
    <w:rsid w:val="008A03C2"/>
    <w:rsid w:val="008A51DF"/>
    <w:rsid w:val="008B0BAE"/>
    <w:rsid w:val="008B0FA9"/>
    <w:rsid w:val="008C493D"/>
    <w:rsid w:val="008D52C8"/>
    <w:rsid w:val="008F2D71"/>
    <w:rsid w:val="00903753"/>
    <w:rsid w:val="009105AA"/>
    <w:rsid w:val="00911334"/>
    <w:rsid w:val="00936670"/>
    <w:rsid w:val="00951289"/>
    <w:rsid w:val="0096686B"/>
    <w:rsid w:val="00976DC8"/>
    <w:rsid w:val="00986E73"/>
    <w:rsid w:val="00987016"/>
    <w:rsid w:val="0099067D"/>
    <w:rsid w:val="009A24FA"/>
    <w:rsid w:val="009B247A"/>
    <w:rsid w:val="009C6A99"/>
    <w:rsid w:val="009E676F"/>
    <w:rsid w:val="009F6C8D"/>
    <w:rsid w:val="00A079AC"/>
    <w:rsid w:val="00A11965"/>
    <w:rsid w:val="00A12B21"/>
    <w:rsid w:val="00A241E6"/>
    <w:rsid w:val="00A514F3"/>
    <w:rsid w:val="00A524D1"/>
    <w:rsid w:val="00A6306F"/>
    <w:rsid w:val="00A64B56"/>
    <w:rsid w:val="00A652EE"/>
    <w:rsid w:val="00A676BD"/>
    <w:rsid w:val="00A67C5F"/>
    <w:rsid w:val="00A810F8"/>
    <w:rsid w:val="00AC608D"/>
    <w:rsid w:val="00AD7858"/>
    <w:rsid w:val="00AF7071"/>
    <w:rsid w:val="00AF7248"/>
    <w:rsid w:val="00B01BF2"/>
    <w:rsid w:val="00B133F7"/>
    <w:rsid w:val="00B17B93"/>
    <w:rsid w:val="00B44669"/>
    <w:rsid w:val="00B44D96"/>
    <w:rsid w:val="00B62891"/>
    <w:rsid w:val="00B74CC3"/>
    <w:rsid w:val="00B777B1"/>
    <w:rsid w:val="00B850FE"/>
    <w:rsid w:val="00B90D2F"/>
    <w:rsid w:val="00B9542D"/>
    <w:rsid w:val="00BD24ED"/>
    <w:rsid w:val="00BD6268"/>
    <w:rsid w:val="00BE6966"/>
    <w:rsid w:val="00C16B56"/>
    <w:rsid w:val="00C4099D"/>
    <w:rsid w:val="00C41600"/>
    <w:rsid w:val="00C43D37"/>
    <w:rsid w:val="00C4450D"/>
    <w:rsid w:val="00C44C4E"/>
    <w:rsid w:val="00C52583"/>
    <w:rsid w:val="00C57D9B"/>
    <w:rsid w:val="00C86068"/>
    <w:rsid w:val="00C94578"/>
    <w:rsid w:val="00C9571E"/>
    <w:rsid w:val="00C95F3D"/>
    <w:rsid w:val="00C978A0"/>
    <w:rsid w:val="00CD6538"/>
    <w:rsid w:val="00CF6F46"/>
    <w:rsid w:val="00D1164A"/>
    <w:rsid w:val="00D36D6A"/>
    <w:rsid w:val="00D50B8A"/>
    <w:rsid w:val="00D5360A"/>
    <w:rsid w:val="00D57D9F"/>
    <w:rsid w:val="00D96734"/>
    <w:rsid w:val="00DB022C"/>
    <w:rsid w:val="00DC38BA"/>
    <w:rsid w:val="00DD34A8"/>
    <w:rsid w:val="00DF1E74"/>
    <w:rsid w:val="00DF513E"/>
    <w:rsid w:val="00E114F5"/>
    <w:rsid w:val="00E143B4"/>
    <w:rsid w:val="00E35276"/>
    <w:rsid w:val="00E37434"/>
    <w:rsid w:val="00E52D02"/>
    <w:rsid w:val="00E5779F"/>
    <w:rsid w:val="00E60A7A"/>
    <w:rsid w:val="00E91AF3"/>
    <w:rsid w:val="00EB46B0"/>
    <w:rsid w:val="00EC2E30"/>
    <w:rsid w:val="00ED0F17"/>
    <w:rsid w:val="00EE02FA"/>
    <w:rsid w:val="00EE1C7F"/>
    <w:rsid w:val="00F0473E"/>
    <w:rsid w:val="00F06C85"/>
    <w:rsid w:val="00F1274D"/>
    <w:rsid w:val="00F145E1"/>
    <w:rsid w:val="00F40F5E"/>
    <w:rsid w:val="00F4130E"/>
    <w:rsid w:val="00F42135"/>
    <w:rsid w:val="00F46E8E"/>
    <w:rsid w:val="00F470C0"/>
    <w:rsid w:val="00F503C7"/>
    <w:rsid w:val="00F52255"/>
    <w:rsid w:val="00F6292C"/>
    <w:rsid w:val="00F87CFD"/>
    <w:rsid w:val="00FB2226"/>
    <w:rsid w:val="00FE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18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9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18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9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EA83C-C1DA-46B4-BE4A-A9D97C062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10</Pages>
  <Words>2382</Words>
  <Characters>13582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43</cp:revision>
  <cp:lastPrinted>2019-02-12T11:45:00Z</cp:lastPrinted>
  <dcterms:created xsi:type="dcterms:W3CDTF">2018-03-15T14:09:00Z</dcterms:created>
  <dcterms:modified xsi:type="dcterms:W3CDTF">2019-04-05T09:31:00Z</dcterms:modified>
</cp:coreProperties>
</file>