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D7" w:rsidRPr="009B3455" w:rsidRDefault="00D360D7" w:rsidP="00C45E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45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D360D7" w:rsidRPr="009B3455" w:rsidRDefault="00D360D7" w:rsidP="00C45E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455">
        <w:rPr>
          <w:rFonts w:ascii="Times New Roman" w:hAnsi="Times New Roman" w:cs="Times New Roman"/>
          <w:b/>
          <w:bCs/>
          <w:sz w:val="28"/>
          <w:szCs w:val="28"/>
        </w:rPr>
        <w:t>к проекту решения Рязанской городской Думы</w:t>
      </w:r>
    </w:p>
    <w:p w:rsidR="00D360D7" w:rsidRPr="009B3455" w:rsidRDefault="00D360D7" w:rsidP="00C45E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455">
        <w:rPr>
          <w:rFonts w:ascii="Times New Roman" w:hAnsi="Times New Roman" w:cs="Times New Roman"/>
          <w:b/>
          <w:bCs/>
          <w:sz w:val="28"/>
          <w:szCs w:val="28"/>
        </w:rPr>
        <w:t>«Об утверждении бюджета города Рязани на 202</w:t>
      </w:r>
      <w:r w:rsidR="00E0647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360D7" w:rsidRPr="009B3455" w:rsidRDefault="00D360D7" w:rsidP="00C45E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455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</w:t>
      </w:r>
      <w:r w:rsidR="00E0647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E0647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годов»</w:t>
      </w:r>
    </w:p>
    <w:p w:rsidR="00D360D7" w:rsidRPr="009B3455" w:rsidRDefault="00D360D7" w:rsidP="00C45E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При формировании проекта решения Рязанской городской Думы «Об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утверждении бюджета города Рязани на 202</w:t>
      </w:r>
      <w:r w:rsidR="00E06474"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06474">
        <w:rPr>
          <w:rFonts w:ascii="Times New Roman" w:hAnsi="Times New Roman" w:cs="Times New Roman"/>
          <w:sz w:val="28"/>
          <w:szCs w:val="28"/>
        </w:rPr>
        <w:t>3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и 202</w:t>
      </w:r>
      <w:r w:rsidR="00E06474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годов» (далее ‒ проект решения) учтены положения:</w:t>
      </w:r>
    </w:p>
    <w:p w:rsidR="00D360D7" w:rsidRPr="00206419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419">
        <w:rPr>
          <w:rFonts w:ascii="Times New Roman" w:hAnsi="Times New Roman" w:cs="Times New Roman"/>
          <w:sz w:val="28"/>
          <w:szCs w:val="28"/>
        </w:rPr>
        <w:t xml:space="preserve">- Послания Президента Российской Федерации Федеральному Собранию Российской Федерации от </w:t>
      </w:r>
      <w:r w:rsidR="001E523B" w:rsidRPr="00206419">
        <w:rPr>
          <w:rFonts w:ascii="Times New Roman" w:hAnsi="Times New Roman" w:cs="Times New Roman"/>
          <w:sz w:val="28"/>
          <w:szCs w:val="28"/>
        </w:rPr>
        <w:t>21</w:t>
      </w:r>
      <w:r w:rsidRPr="00206419">
        <w:rPr>
          <w:rFonts w:ascii="Times New Roman" w:hAnsi="Times New Roman" w:cs="Times New Roman"/>
          <w:sz w:val="28"/>
          <w:szCs w:val="28"/>
        </w:rPr>
        <w:t xml:space="preserve"> </w:t>
      </w:r>
      <w:r w:rsidR="001E523B" w:rsidRPr="00206419">
        <w:rPr>
          <w:rFonts w:ascii="Times New Roman" w:hAnsi="Times New Roman" w:cs="Times New Roman"/>
          <w:sz w:val="28"/>
          <w:szCs w:val="28"/>
        </w:rPr>
        <w:t>апрел</w:t>
      </w:r>
      <w:r w:rsidRPr="00206419">
        <w:rPr>
          <w:rFonts w:ascii="Times New Roman" w:hAnsi="Times New Roman" w:cs="Times New Roman"/>
          <w:sz w:val="28"/>
          <w:szCs w:val="28"/>
        </w:rPr>
        <w:t>я 202</w:t>
      </w:r>
      <w:r w:rsidR="001E523B" w:rsidRPr="00206419">
        <w:rPr>
          <w:rFonts w:ascii="Times New Roman" w:hAnsi="Times New Roman" w:cs="Times New Roman"/>
          <w:sz w:val="28"/>
          <w:szCs w:val="28"/>
        </w:rPr>
        <w:t>1</w:t>
      </w:r>
      <w:r w:rsidRPr="00206419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360D7" w:rsidRPr="00206419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419"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7 мая 2018 года № 204</w:t>
      </w:r>
      <w:r w:rsidR="00D972A3" w:rsidRPr="00206419">
        <w:rPr>
          <w:rFonts w:ascii="Times New Roman" w:hAnsi="Times New Roman" w:cs="Times New Roman"/>
          <w:sz w:val="28"/>
          <w:szCs w:val="28"/>
        </w:rPr>
        <w:t xml:space="preserve"> </w:t>
      </w:r>
      <w:r w:rsidRPr="00206419">
        <w:rPr>
          <w:rFonts w:ascii="Times New Roman" w:hAnsi="Times New Roman" w:cs="Times New Roman"/>
          <w:sz w:val="28"/>
          <w:szCs w:val="28"/>
        </w:rPr>
        <w:t>«О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206419">
        <w:rPr>
          <w:rFonts w:ascii="Times New Roman" w:hAnsi="Times New Roman" w:cs="Times New Roman"/>
          <w:sz w:val="28"/>
          <w:szCs w:val="28"/>
        </w:rPr>
        <w:t>национальных целях и стратегических задачах развития Российской Федерации на период до 2024 года;</w:t>
      </w:r>
    </w:p>
    <w:p w:rsidR="00D360D7" w:rsidRPr="00206419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419"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21 июля 2020 года № 474 «О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206419">
        <w:rPr>
          <w:rFonts w:ascii="Times New Roman" w:hAnsi="Times New Roman" w:cs="Times New Roman"/>
          <w:sz w:val="28"/>
          <w:szCs w:val="28"/>
        </w:rPr>
        <w:t>национальных целях развития Российской Федерации на период до 2030 года»;</w:t>
      </w:r>
    </w:p>
    <w:p w:rsidR="00D360D7" w:rsidRPr="00206419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419">
        <w:rPr>
          <w:rFonts w:ascii="Times New Roman" w:hAnsi="Times New Roman" w:cs="Times New Roman"/>
          <w:sz w:val="28"/>
          <w:szCs w:val="28"/>
        </w:rPr>
        <w:t>- Основных направлений бюджетной, налоговой и таможенно-тарифной полити</w:t>
      </w:r>
      <w:r w:rsidR="00E06474" w:rsidRPr="00206419">
        <w:rPr>
          <w:rFonts w:ascii="Times New Roman" w:hAnsi="Times New Roman" w:cs="Times New Roman"/>
          <w:sz w:val="28"/>
          <w:szCs w:val="28"/>
        </w:rPr>
        <w:t>ки Российской Федерации на  2022</w:t>
      </w:r>
      <w:r w:rsidRPr="0020641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06474" w:rsidRPr="00206419">
        <w:rPr>
          <w:rFonts w:ascii="Times New Roman" w:hAnsi="Times New Roman" w:cs="Times New Roman"/>
          <w:sz w:val="28"/>
          <w:szCs w:val="28"/>
        </w:rPr>
        <w:t>3</w:t>
      </w:r>
      <w:r w:rsidRPr="00206419">
        <w:rPr>
          <w:rFonts w:ascii="Times New Roman" w:hAnsi="Times New Roman" w:cs="Times New Roman"/>
          <w:sz w:val="28"/>
          <w:szCs w:val="28"/>
        </w:rPr>
        <w:t xml:space="preserve"> и 202</w:t>
      </w:r>
      <w:r w:rsidR="00E06474" w:rsidRPr="00206419">
        <w:rPr>
          <w:rFonts w:ascii="Times New Roman" w:hAnsi="Times New Roman" w:cs="Times New Roman"/>
          <w:sz w:val="28"/>
          <w:szCs w:val="28"/>
        </w:rPr>
        <w:t>4</w:t>
      </w:r>
      <w:r w:rsidRPr="00206419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D360D7" w:rsidRPr="00206419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419">
        <w:rPr>
          <w:rFonts w:ascii="Times New Roman" w:hAnsi="Times New Roman" w:cs="Times New Roman"/>
          <w:sz w:val="28"/>
          <w:szCs w:val="28"/>
        </w:rPr>
        <w:t>- Основных направлений бюджетной и налоговой политики Рязанской области  на 202</w:t>
      </w:r>
      <w:r w:rsidR="00E06474" w:rsidRPr="00206419">
        <w:rPr>
          <w:rFonts w:ascii="Times New Roman" w:hAnsi="Times New Roman" w:cs="Times New Roman"/>
          <w:sz w:val="28"/>
          <w:szCs w:val="28"/>
        </w:rPr>
        <w:t>2</w:t>
      </w:r>
      <w:r w:rsidRPr="00206419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E06474" w:rsidRPr="00206419">
        <w:rPr>
          <w:rFonts w:ascii="Times New Roman" w:hAnsi="Times New Roman" w:cs="Times New Roman"/>
          <w:sz w:val="28"/>
          <w:szCs w:val="28"/>
        </w:rPr>
        <w:t>3</w:t>
      </w:r>
      <w:r w:rsidRPr="00206419">
        <w:rPr>
          <w:rFonts w:ascii="Times New Roman" w:hAnsi="Times New Roman" w:cs="Times New Roman"/>
          <w:sz w:val="28"/>
          <w:szCs w:val="28"/>
        </w:rPr>
        <w:t xml:space="preserve"> и 202</w:t>
      </w:r>
      <w:r w:rsidR="00E06474" w:rsidRPr="00206419">
        <w:rPr>
          <w:rFonts w:ascii="Times New Roman" w:hAnsi="Times New Roman" w:cs="Times New Roman"/>
          <w:sz w:val="28"/>
          <w:szCs w:val="28"/>
        </w:rPr>
        <w:t>4</w:t>
      </w:r>
      <w:r w:rsidRPr="00206419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6419">
        <w:rPr>
          <w:rFonts w:ascii="Times New Roman" w:hAnsi="Times New Roman" w:cs="Times New Roman"/>
          <w:sz w:val="28"/>
          <w:szCs w:val="28"/>
        </w:rPr>
        <w:t xml:space="preserve">Проект решения разработан в соответствии с </w:t>
      </w:r>
      <w:r w:rsidR="006B5A6F" w:rsidRPr="006B5A6F">
        <w:rPr>
          <w:rFonts w:ascii="Times New Roman" w:hAnsi="Times New Roman" w:cs="Times New Roman"/>
          <w:sz w:val="28"/>
          <w:szCs w:val="28"/>
        </w:rPr>
        <w:t xml:space="preserve"> порядком и сроками, утвержденными постановлением администрации города Рязани от 30.08.2011 №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="006B5A6F" w:rsidRPr="006B5A6F">
        <w:rPr>
          <w:rFonts w:ascii="Times New Roman" w:hAnsi="Times New Roman" w:cs="Times New Roman"/>
          <w:sz w:val="28"/>
          <w:szCs w:val="28"/>
        </w:rPr>
        <w:t>3779 «Об утверждении порядка и сроков составления проекта бюджета города Рязани на очередной финансовый год и плановый период»</w:t>
      </w:r>
      <w:r w:rsidR="006B5A6F">
        <w:rPr>
          <w:rFonts w:ascii="Times New Roman" w:hAnsi="Times New Roman" w:cs="Times New Roman"/>
          <w:sz w:val="28"/>
          <w:szCs w:val="28"/>
        </w:rPr>
        <w:t xml:space="preserve">, </w:t>
      </w:r>
      <w:r w:rsidR="00BE1EF6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BE1EF6" w:rsidRPr="00BE1EF6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города Рязани на 2022 год и на период до 2024 года</w:t>
      </w:r>
      <w:r w:rsidR="00BE1EF6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="00BE1EF6" w:rsidRPr="00BE1EF6">
        <w:rPr>
          <w:rFonts w:ascii="Times New Roman" w:hAnsi="Times New Roman" w:cs="Times New Roman"/>
          <w:sz w:val="28"/>
          <w:szCs w:val="28"/>
        </w:rPr>
        <w:t>основны</w:t>
      </w:r>
      <w:r w:rsidR="00BE1EF6">
        <w:rPr>
          <w:rFonts w:ascii="Times New Roman" w:hAnsi="Times New Roman" w:cs="Times New Roman"/>
          <w:sz w:val="28"/>
          <w:szCs w:val="28"/>
        </w:rPr>
        <w:t>х направлений</w:t>
      </w:r>
      <w:r w:rsidR="00BE1EF6" w:rsidRPr="00BE1EF6">
        <w:rPr>
          <w:rFonts w:ascii="Times New Roman" w:hAnsi="Times New Roman" w:cs="Times New Roman"/>
          <w:sz w:val="28"/>
          <w:szCs w:val="28"/>
        </w:rPr>
        <w:t xml:space="preserve"> бюджетной и  налоговой политики</w:t>
      </w:r>
      <w:proofErr w:type="gramEnd"/>
      <w:r w:rsidR="00BE1EF6" w:rsidRPr="00BE1EF6">
        <w:rPr>
          <w:rFonts w:ascii="Times New Roman" w:hAnsi="Times New Roman" w:cs="Times New Roman"/>
          <w:sz w:val="28"/>
          <w:szCs w:val="28"/>
        </w:rPr>
        <w:t xml:space="preserve"> города Рязани на 2024 год и на плановый период 2023 и 2024 годов, утвержденны</w:t>
      </w:r>
      <w:r w:rsidR="00BE1EF6">
        <w:rPr>
          <w:rFonts w:ascii="Times New Roman" w:hAnsi="Times New Roman" w:cs="Times New Roman"/>
          <w:sz w:val="28"/>
          <w:szCs w:val="28"/>
        </w:rPr>
        <w:t>х</w:t>
      </w:r>
      <w:r w:rsidR="00BE1EF6" w:rsidRPr="00BE1EF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Рязани от 14.10.2021 №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="00BE1EF6" w:rsidRPr="00BE1EF6">
        <w:rPr>
          <w:rFonts w:ascii="Times New Roman" w:hAnsi="Times New Roman" w:cs="Times New Roman"/>
          <w:sz w:val="28"/>
          <w:szCs w:val="28"/>
        </w:rPr>
        <w:t>4454</w:t>
      </w:r>
      <w:r w:rsidRPr="00A26B4B">
        <w:rPr>
          <w:rFonts w:ascii="Times New Roman" w:hAnsi="Times New Roman" w:cs="Times New Roman"/>
          <w:sz w:val="28"/>
          <w:szCs w:val="28"/>
        </w:rPr>
        <w:t>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81A">
        <w:rPr>
          <w:rFonts w:ascii="Times New Roman" w:hAnsi="Times New Roman" w:cs="Times New Roman"/>
          <w:sz w:val="28"/>
          <w:szCs w:val="28"/>
        </w:rPr>
        <w:t>Проект решения сформирован с учетом 1</w:t>
      </w:r>
      <w:r w:rsidR="00F7081A">
        <w:rPr>
          <w:rFonts w:ascii="Times New Roman" w:hAnsi="Times New Roman" w:cs="Times New Roman"/>
          <w:sz w:val="28"/>
          <w:szCs w:val="28"/>
        </w:rPr>
        <w:t>7</w:t>
      </w:r>
      <w:r w:rsidRPr="00F7081A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D972A3" w:rsidRPr="00F7081A">
        <w:rPr>
          <w:rFonts w:ascii="Times New Roman" w:hAnsi="Times New Roman" w:cs="Times New Roman"/>
          <w:sz w:val="28"/>
          <w:szCs w:val="28"/>
        </w:rPr>
        <w:t xml:space="preserve"> </w:t>
      </w:r>
      <w:r w:rsidRPr="00F7081A">
        <w:rPr>
          <w:rFonts w:ascii="Times New Roman" w:hAnsi="Times New Roman" w:cs="Times New Roman"/>
          <w:sz w:val="28"/>
          <w:szCs w:val="28"/>
        </w:rPr>
        <w:t>и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F7081A">
        <w:rPr>
          <w:rFonts w:ascii="Times New Roman" w:hAnsi="Times New Roman" w:cs="Times New Roman"/>
          <w:sz w:val="28"/>
          <w:szCs w:val="28"/>
        </w:rPr>
        <w:t>3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F7081A">
        <w:rPr>
          <w:rFonts w:ascii="Times New Roman" w:hAnsi="Times New Roman" w:cs="Times New Roman"/>
          <w:sz w:val="28"/>
          <w:szCs w:val="28"/>
        </w:rPr>
        <w:t xml:space="preserve">ведомственных целевых программ, охватывающих основные направления </w:t>
      </w:r>
      <w:proofErr w:type="gramStart"/>
      <w:r w:rsidRPr="00F7081A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города Рязани</w:t>
      </w:r>
      <w:proofErr w:type="gramEnd"/>
      <w:r w:rsidRPr="00F7081A">
        <w:rPr>
          <w:rFonts w:ascii="Times New Roman" w:hAnsi="Times New Roman" w:cs="Times New Roman"/>
          <w:sz w:val="28"/>
          <w:szCs w:val="28"/>
        </w:rPr>
        <w:t>.</w:t>
      </w:r>
    </w:p>
    <w:p w:rsidR="00D360D7" w:rsidRPr="009B3455" w:rsidRDefault="00D360D7" w:rsidP="00A26B4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B3455">
        <w:rPr>
          <w:rFonts w:ascii="Times New Roman" w:hAnsi="Times New Roman" w:cs="Times New Roman"/>
        </w:rPr>
        <w:tab/>
      </w:r>
    </w:p>
    <w:p w:rsidR="00304663" w:rsidRDefault="00D360D7" w:rsidP="00304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I. Правовое регулирование вопросов, </w:t>
      </w:r>
    </w:p>
    <w:p w:rsidR="00304663" w:rsidRDefault="00D360D7" w:rsidP="00304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B3455">
        <w:rPr>
          <w:rFonts w:ascii="Times New Roman" w:hAnsi="Times New Roman" w:cs="Times New Roman"/>
          <w:b/>
          <w:bCs/>
          <w:sz w:val="28"/>
          <w:szCs w:val="28"/>
        </w:rPr>
        <w:t>положенных</w:t>
      </w:r>
      <w:proofErr w:type="gramEnd"/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в основу</w:t>
      </w:r>
      <w:r w:rsidR="003046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формирования проекта решения </w:t>
      </w:r>
    </w:p>
    <w:p w:rsidR="00D360D7" w:rsidRPr="009B3455" w:rsidRDefault="00D360D7" w:rsidP="00304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455">
        <w:rPr>
          <w:rFonts w:ascii="Times New Roman" w:hAnsi="Times New Roman" w:cs="Times New Roman"/>
          <w:b/>
          <w:bCs/>
          <w:sz w:val="28"/>
          <w:szCs w:val="28"/>
        </w:rPr>
        <w:t>Рязанской городской Думы «Об</w:t>
      </w:r>
      <w:r w:rsidR="0030466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>утверждении бюджета города Рязани на 202</w:t>
      </w:r>
      <w:r w:rsidR="00E0647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E0647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E0647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годов»</w:t>
      </w:r>
    </w:p>
    <w:p w:rsidR="00D360D7" w:rsidRPr="009B3455" w:rsidRDefault="00D360D7" w:rsidP="00A26B4B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D360D7" w:rsidRPr="009B3455" w:rsidRDefault="00D360D7" w:rsidP="00A26B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455">
        <w:rPr>
          <w:rFonts w:ascii="Times New Roman" w:hAnsi="Times New Roman" w:cs="Times New Roman"/>
          <w:sz w:val="28"/>
          <w:szCs w:val="28"/>
        </w:rPr>
        <w:t>Проект решения подготовлен в соответствии с требованиями Бюджетного кодекса Российской Федерации (далее ‒ Бюджетный кодекс)</w:t>
      </w:r>
      <w:r w:rsidRPr="009B345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bCs/>
          <w:snapToGrid w:val="0"/>
          <w:sz w:val="28"/>
          <w:szCs w:val="28"/>
        </w:rPr>
        <w:t>и решения Рязанской городской Думы от 18 февраля 2010 года № 58-I «Об утверждении Положения о</w:t>
      </w:r>
      <w:r w:rsidR="00A26B4B">
        <w:rPr>
          <w:rFonts w:ascii="Times New Roman" w:hAnsi="Times New Roman" w:cs="Times New Roman"/>
          <w:bCs/>
          <w:snapToGrid w:val="0"/>
          <w:sz w:val="28"/>
          <w:szCs w:val="28"/>
        </w:rPr>
        <w:t> </w:t>
      </w:r>
      <w:r w:rsidRPr="009B3455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бюджетном процессе в городе Рязани», с учетом положений </w:t>
      </w:r>
      <w:r w:rsidRPr="009B3455">
        <w:rPr>
          <w:rFonts w:ascii="Times New Roman" w:hAnsi="Times New Roman" w:cs="Times New Roman"/>
          <w:snapToGrid w:val="0"/>
          <w:sz w:val="28"/>
          <w:szCs w:val="28"/>
        </w:rPr>
        <w:t>проекта закона Рязанской области «Об областном бюджете на 202</w:t>
      </w:r>
      <w:r w:rsidR="00D8318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9B3455">
        <w:rPr>
          <w:rFonts w:ascii="Times New Roman" w:hAnsi="Times New Roman" w:cs="Times New Roman"/>
          <w:snapToGrid w:val="0"/>
          <w:sz w:val="28"/>
          <w:szCs w:val="28"/>
        </w:rPr>
        <w:t xml:space="preserve"> год и на плановый период 202</w:t>
      </w:r>
      <w:r w:rsidR="00D8318C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9B3455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D8318C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9B3455">
        <w:rPr>
          <w:rFonts w:ascii="Times New Roman" w:hAnsi="Times New Roman" w:cs="Times New Roman"/>
          <w:snapToGrid w:val="0"/>
          <w:sz w:val="28"/>
          <w:szCs w:val="28"/>
        </w:rPr>
        <w:t xml:space="preserve"> годов»</w:t>
      </w:r>
      <w:r w:rsidRPr="009B34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lastRenderedPageBreak/>
        <w:t>Общие требования к структуре и содержанию проекта решения о бюджете установлены статьей 184.1 Бюджетного кодекса.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Пунктом 1 статьи 184.1 Бюджетного кодекса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бюджета).</w:t>
      </w:r>
    </w:p>
    <w:p w:rsidR="00D360D7" w:rsidRPr="009B3455" w:rsidRDefault="00D360D7" w:rsidP="00A26B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455">
        <w:rPr>
          <w:rFonts w:ascii="Times New Roman" w:hAnsi="Times New Roman" w:cs="Times New Roman"/>
          <w:sz w:val="28"/>
          <w:szCs w:val="28"/>
        </w:rPr>
        <w:t>В статьях 1,2 проекта решения представлены все вышеуказанные характеристики бюджета города, в том числе условно утверждаемые расходы (не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распределенные в плановом периоде в соответствии с классификацией расходов бюджетные ассигнования)</w:t>
      </w:r>
      <w:r w:rsidRPr="009B3455"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в объеме 2,5 процента на первый год планового периода (202</w:t>
      </w:r>
      <w:r w:rsidR="00991B5D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год) и в объеме 5 процентов на второй год планового периода (202</w:t>
      </w:r>
      <w:r w:rsidR="00991B5D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год) от общего объема расходов бюджета города Рязани</w:t>
      </w:r>
      <w:r w:rsidR="00A70AE9" w:rsidRPr="009B3455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 xml:space="preserve">соответствующий год планового периода (без учета расходов бюджета, предусмотренных за счет межбюджетных трансфертов, имеющих целевое назначение). 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F7081A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 требованиями статьи 184.1 Бюджетного кодекса</w:t>
      </w:r>
      <w:r w:rsidR="00A26B4B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решения Рязанской</w:t>
      </w:r>
      <w:r w:rsidR="00A26B4B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="00A26B4B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 xml:space="preserve"> Думы от 20.10.2017 №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373-</w:t>
      </w:r>
      <w:r w:rsidRPr="009B345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«О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распределении бюджетных ассигнований бюджета города Рязани» предлагается утвердить на 202</w:t>
      </w:r>
      <w:r w:rsidR="00D8318C"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8318C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</w:t>
      </w:r>
      <w:r w:rsidR="00D8318C">
        <w:rPr>
          <w:rFonts w:ascii="Times New Roman" w:hAnsi="Times New Roman" w:cs="Times New Roman"/>
          <w:sz w:val="28"/>
          <w:szCs w:val="28"/>
        </w:rPr>
        <w:t>24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(группам и подгруппам) видов </w:t>
      </w:r>
      <w:proofErr w:type="gramStart"/>
      <w:r w:rsidRPr="009B3455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бюджета города</w:t>
      </w:r>
      <w:proofErr w:type="gramEnd"/>
      <w:r w:rsidRPr="009B3455">
        <w:rPr>
          <w:rFonts w:ascii="Times New Roman" w:hAnsi="Times New Roman" w:cs="Times New Roman"/>
          <w:sz w:val="28"/>
          <w:szCs w:val="28"/>
        </w:rPr>
        <w:t xml:space="preserve"> в приложениях </w:t>
      </w:r>
      <w:r w:rsidR="003A67B5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</w:t>
      </w:r>
      <w:r w:rsidR="003A67B5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к проекту решения;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бюджета города в приложениях </w:t>
      </w:r>
      <w:r w:rsidR="003A67B5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</w:t>
      </w:r>
      <w:r w:rsidR="003A67B5">
        <w:rPr>
          <w:rFonts w:ascii="Times New Roman" w:hAnsi="Times New Roman" w:cs="Times New Roman"/>
          <w:sz w:val="28"/>
          <w:szCs w:val="28"/>
        </w:rPr>
        <w:t>6</w:t>
      </w:r>
      <w:r w:rsidRPr="009B3455">
        <w:rPr>
          <w:rFonts w:ascii="Times New Roman" w:hAnsi="Times New Roman" w:cs="Times New Roman"/>
          <w:sz w:val="28"/>
          <w:szCs w:val="28"/>
        </w:rPr>
        <w:t xml:space="preserve"> к проекту решения;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города по главным распорядителям, целевым статьям (муниципальным программам</w:t>
      </w:r>
      <w:r w:rsidR="00A26B4B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и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 xml:space="preserve">непрограммным направлениям деятельности), (группам и подгруппам) видов </w:t>
      </w:r>
      <w:proofErr w:type="gramStart"/>
      <w:r w:rsidRPr="009B3455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бюджета города</w:t>
      </w:r>
      <w:proofErr w:type="gramEnd"/>
      <w:r w:rsidRPr="009B3455">
        <w:rPr>
          <w:rFonts w:ascii="Times New Roman" w:hAnsi="Times New Roman" w:cs="Times New Roman"/>
          <w:sz w:val="28"/>
          <w:szCs w:val="28"/>
        </w:rPr>
        <w:t xml:space="preserve"> в приложениях </w:t>
      </w:r>
      <w:r w:rsidR="003A67B5">
        <w:rPr>
          <w:rFonts w:ascii="Times New Roman" w:hAnsi="Times New Roman" w:cs="Times New Roman"/>
          <w:sz w:val="28"/>
          <w:szCs w:val="28"/>
        </w:rPr>
        <w:t>7 и 8</w:t>
      </w:r>
      <w:r w:rsidRPr="009B3455">
        <w:rPr>
          <w:rFonts w:ascii="Times New Roman" w:hAnsi="Times New Roman" w:cs="Times New Roman"/>
          <w:sz w:val="28"/>
          <w:szCs w:val="28"/>
        </w:rPr>
        <w:t xml:space="preserve"> к проекту решения;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общий объем бюджетных ассигнований на исполнение публичных нормативных обязательств.</w:t>
      </w:r>
    </w:p>
    <w:p w:rsidR="00D360D7" w:rsidRPr="009B3455" w:rsidRDefault="00D360D7" w:rsidP="00A26B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Показатели расходов проекта бюджета города на 202</w:t>
      </w:r>
      <w:r w:rsidR="00D8318C"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8318C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202</w:t>
      </w:r>
      <w:r w:rsidR="00D8318C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 сформированы в виде абсолютных величин, это позволит обеспечить сопоставление бюджетных ассигнований проекта решения с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бюджетными ассигнованиями текущего финансового года.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3A67B5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 требованиями статьи 78.2, 79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Бюджетного кодекса определено, что осуществление бюджетных инвестиций и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 xml:space="preserve">предоставление субсидий на капитальные вложения в объекты муниципальной собственности осуществляются в соответствии с нормативными правовыми актами администрации города Рязани. 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3A67B5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со статьей 179.4 Бюджетного кодекса утверждается объем бюджетных ассигнований муниципального дорожного фонда города Рязани на 202</w:t>
      </w:r>
      <w:r w:rsidR="00760F54"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60F54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202</w:t>
      </w:r>
      <w:r w:rsidR="00760F54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lastRenderedPageBreak/>
        <w:t xml:space="preserve"> Статья </w:t>
      </w:r>
      <w:r w:rsidR="003A67B5">
        <w:rPr>
          <w:rFonts w:ascii="Times New Roman" w:hAnsi="Times New Roman" w:cs="Times New Roman"/>
          <w:sz w:val="28"/>
          <w:szCs w:val="28"/>
        </w:rPr>
        <w:t>6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 правом, предоставленным статьей 81 Бюджетного кодекса, устанавливает размер резервного фонда администрации города Рязани и целевого финансового резерва</w:t>
      </w:r>
      <w:r w:rsidR="00A26B4B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для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предупреждения и ликвидации чрезвычайных ситуаций на 202</w:t>
      </w:r>
      <w:r w:rsidR="00760F54"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на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760F54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202</w:t>
      </w:r>
      <w:r w:rsidR="00760F54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455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3A67B5">
        <w:rPr>
          <w:rFonts w:ascii="Times New Roman" w:hAnsi="Times New Roman" w:cs="Times New Roman"/>
          <w:sz w:val="28"/>
          <w:szCs w:val="28"/>
        </w:rPr>
        <w:t>7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 положениями Бюджетного кодекса предлагается установить субсидии юридическим лицам (за исключением субсидий государственным (муниципальным учреждениям), индивидуальным предпринимателям ‒ производителям товаров, работ, услуг, а также некоммерческим организациям, порядок предоставления которых должен быть установлен администрацией города Рязани.</w:t>
      </w:r>
      <w:proofErr w:type="gramEnd"/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="003A67B5">
        <w:rPr>
          <w:rFonts w:ascii="Times New Roman" w:hAnsi="Times New Roman" w:cs="Times New Roman"/>
          <w:sz w:val="28"/>
          <w:szCs w:val="28"/>
        </w:rPr>
        <w:t>8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реализованы положения Бюджетного кодекса об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proofErr w:type="gramStart"/>
      <w:r w:rsidRPr="009B3455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города</w:t>
      </w:r>
      <w:proofErr w:type="gramEnd"/>
      <w:r w:rsidRPr="009B3455">
        <w:rPr>
          <w:rFonts w:ascii="Times New Roman" w:hAnsi="Times New Roman" w:cs="Times New Roman"/>
          <w:sz w:val="28"/>
          <w:szCs w:val="28"/>
        </w:rPr>
        <w:t xml:space="preserve">  на 202</w:t>
      </w:r>
      <w:r w:rsidR="00760F54"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60F54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202</w:t>
      </w:r>
      <w:r w:rsidR="00760F54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годов, отраженные в приложениях  </w:t>
      </w:r>
      <w:r w:rsidR="00A26B4B">
        <w:rPr>
          <w:rFonts w:ascii="Times New Roman" w:hAnsi="Times New Roman" w:cs="Times New Roman"/>
          <w:sz w:val="28"/>
          <w:szCs w:val="28"/>
        </w:rPr>
        <w:t>9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1</w:t>
      </w:r>
      <w:r w:rsidR="00A26B4B">
        <w:rPr>
          <w:rFonts w:ascii="Times New Roman" w:hAnsi="Times New Roman" w:cs="Times New Roman"/>
          <w:sz w:val="28"/>
          <w:szCs w:val="28"/>
        </w:rPr>
        <w:t>0</w:t>
      </w:r>
      <w:r w:rsidRPr="009B3455">
        <w:rPr>
          <w:rFonts w:ascii="Times New Roman" w:hAnsi="Times New Roman" w:cs="Times New Roman"/>
          <w:sz w:val="28"/>
          <w:szCs w:val="28"/>
        </w:rPr>
        <w:t xml:space="preserve"> к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проекту бюджета.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A67B5">
        <w:rPr>
          <w:rFonts w:ascii="Times New Roman" w:hAnsi="Times New Roman" w:cs="Times New Roman"/>
          <w:sz w:val="28"/>
          <w:szCs w:val="28"/>
        </w:rPr>
        <w:t>9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регулирует вопросы управления муниципальным долгом, в том числе предусматривает утверждение в соответствии с требованиями Бюджетного кодекса (статьи 110.1 и 110.2) на 202</w:t>
      </w:r>
      <w:r w:rsidR="00760F54"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60F54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202</w:t>
      </w:r>
      <w:r w:rsidR="00760F54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 программы внутренних заимствований.</w:t>
      </w:r>
    </w:p>
    <w:p w:rsidR="00D360D7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Статьей 1</w:t>
      </w:r>
      <w:r w:rsidR="003A67B5">
        <w:rPr>
          <w:rFonts w:ascii="Times New Roman" w:hAnsi="Times New Roman" w:cs="Times New Roman"/>
          <w:sz w:val="28"/>
          <w:szCs w:val="28"/>
        </w:rPr>
        <w:t>0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применительно к исполнению бюджета города в 202</w:t>
      </w:r>
      <w:r w:rsidR="00760F54"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году устанавливается перечень оснований для внесения изменений в ходе исполнения бюджетов в показатели сводной бюджетной росписи и процедура оплаты получателем средств бюджета города Рязани авансовых платежей</w:t>
      </w:r>
      <w:r w:rsidR="00C03120" w:rsidRPr="009B3455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при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заключении договоров (муниципальных контрактов) на поставку товаров, работ, услуг.</w:t>
      </w:r>
    </w:p>
    <w:p w:rsidR="009F205E" w:rsidRDefault="009F205E" w:rsidP="009F205E">
      <w:pPr>
        <w:spacing w:after="0" w:line="233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F205E" w:rsidRDefault="009F205E" w:rsidP="009F205E">
      <w:pPr>
        <w:spacing w:after="0" w:line="233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F205E" w:rsidRPr="00202C8D" w:rsidRDefault="009F205E" w:rsidP="009F205E">
      <w:pPr>
        <w:spacing w:after="0" w:line="233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Основные характеристики проекта бюджета города</w:t>
      </w:r>
    </w:p>
    <w:p w:rsidR="009F205E" w:rsidRPr="00202C8D" w:rsidRDefault="009F205E" w:rsidP="009F205E">
      <w:pPr>
        <w:spacing w:after="0" w:line="233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2022 год и на плановый период 2023 и 2024 годов</w:t>
      </w:r>
    </w:p>
    <w:p w:rsidR="009F205E" w:rsidRPr="00202C8D" w:rsidRDefault="009F205E" w:rsidP="009F205E">
      <w:pPr>
        <w:spacing w:after="0" w:line="233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F205E" w:rsidRPr="00202C8D" w:rsidRDefault="009F205E" w:rsidP="009F205E">
      <w:pPr>
        <w:tabs>
          <w:tab w:val="left" w:pos="1980"/>
        </w:tabs>
        <w:spacing w:after="0" w:line="233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noProof/>
          <w:snapToGrid w:val="0"/>
          <w:color w:val="000000"/>
          <w:sz w:val="28"/>
          <w:szCs w:val="28"/>
        </w:rPr>
        <w:t xml:space="preserve">Прогноз основных характеристик бюджета города на 2022 год и на плановый период 2023 и 2024 годов сформирован на основе базового варианта прогноза </w:t>
      </w:r>
      <w:r w:rsidRPr="00202C8D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социально-экономического развития города,</w:t>
      </w:r>
      <w:r w:rsidRPr="00202C8D">
        <w:rPr>
          <w:rFonts w:ascii="Times New Roman" w:hAnsi="Times New Roman" w:cs="Times New Roman"/>
          <w:noProof/>
          <w:snapToGrid w:val="0"/>
          <w:color w:val="000000"/>
          <w:sz w:val="28"/>
          <w:szCs w:val="28"/>
        </w:rPr>
        <w:t xml:space="preserve"> </w:t>
      </w:r>
      <w:r w:rsidRPr="00202C8D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изменений бюджетного и налогового законодательства, ожидаемого исполнения бюджета города за 2021 год</w:t>
      </w:r>
      <w:r w:rsidRPr="00202C8D">
        <w:rPr>
          <w:rFonts w:ascii="Times New Roman" w:hAnsi="Times New Roman" w:cs="Times New Roman"/>
          <w:noProof/>
          <w:snapToGrid w:val="0"/>
          <w:color w:val="000000"/>
          <w:sz w:val="28"/>
          <w:szCs w:val="28"/>
        </w:rPr>
        <w:t>.</w:t>
      </w:r>
      <w:r w:rsidRPr="00202C8D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</w:p>
    <w:p w:rsidR="009F205E" w:rsidRPr="00202C8D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>Основные характеристики бюджета города Рязани на 2022 год и до 2024 года:</w:t>
      </w:r>
    </w:p>
    <w:p w:rsidR="009F205E" w:rsidRPr="00202C8D" w:rsidRDefault="009F205E" w:rsidP="009F205E">
      <w:pPr>
        <w:spacing w:after="0" w:line="233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02C8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202C8D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2"/>
        <w:gridCol w:w="1177"/>
        <w:gridCol w:w="1267"/>
        <w:gridCol w:w="788"/>
        <w:gridCol w:w="1177"/>
        <w:gridCol w:w="790"/>
        <w:gridCol w:w="1193"/>
        <w:gridCol w:w="637"/>
        <w:gridCol w:w="1177"/>
        <w:gridCol w:w="599"/>
      </w:tblGrid>
      <w:tr w:rsidR="009F205E" w:rsidRPr="00202C8D" w:rsidTr="00535D28">
        <w:trPr>
          <w:cantSplit/>
          <w:trHeight w:val="20"/>
          <w:jc w:val="center"/>
        </w:trPr>
        <w:tc>
          <w:tcPr>
            <w:tcW w:w="58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03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98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2022год</w:t>
            </w:r>
          </w:p>
        </w:tc>
        <w:tc>
          <w:tcPr>
            <w:tcW w:w="9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89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</w:tr>
      <w:tr w:rsidR="009F205E" w:rsidRPr="00202C8D" w:rsidTr="00535D28">
        <w:trPr>
          <w:cantSplit/>
          <w:trHeight w:val="20"/>
          <w:jc w:val="center"/>
        </w:trPr>
        <w:tc>
          <w:tcPr>
            <w:tcW w:w="587" w:type="pct"/>
            <w:vMerge/>
            <w:vAlign w:val="center"/>
            <w:hideMark/>
          </w:tcPr>
          <w:p w:rsidR="009F205E" w:rsidRPr="00202C8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6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</w:t>
            </w: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95" w:type="pct"/>
            <w:vAlign w:val="center"/>
            <w:hideMark/>
          </w:tcPr>
          <w:p w:rsidR="009F205E" w:rsidRPr="00202C8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9F205E" w:rsidRPr="00202C8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</w:p>
          <w:p w:rsidR="009F205E" w:rsidRPr="00202C8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395" w:type="pct"/>
            <w:vAlign w:val="center"/>
            <w:hideMark/>
          </w:tcPr>
          <w:p w:rsidR="009F205E" w:rsidRPr="00202C8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9F205E" w:rsidRPr="00202C8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</w:p>
          <w:p w:rsidR="009F205E" w:rsidRPr="00202C8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319" w:type="pct"/>
            <w:vAlign w:val="center"/>
            <w:hideMark/>
          </w:tcPr>
          <w:p w:rsidR="009F205E" w:rsidRPr="00202C8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9F205E" w:rsidRPr="00202C8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300" w:type="pct"/>
            <w:vAlign w:val="center"/>
            <w:hideMark/>
          </w:tcPr>
          <w:p w:rsidR="009F205E" w:rsidRPr="00202C8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9F205E" w:rsidRPr="00202C8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</w:tr>
      <w:tr w:rsidR="009F205E" w:rsidRPr="00202C8D" w:rsidTr="00535D28">
        <w:trPr>
          <w:cantSplit/>
          <w:trHeight w:val="20"/>
          <w:jc w:val="center"/>
        </w:trPr>
        <w:tc>
          <w:tcPr>
            <w:tcW w:w="5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12 900 336,0</w:t>
            </w:r>
          </w:p>
        </w:tc>
        <w:tc>
          <w:tcPr>
            <w:tcW w:w="6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13 492 072,8</w:t>
            </w:r>
          </w:p>
        </w:tc>
        <w:tc>
          <w:tcPr>
            <w:tcW w:w="395" w:type="pct"/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13 068 688,1</w:t>
            </w:r>
          </w:p>
        </w:tc>
        <w:tc>
          <w:tcPr>
            <w:tcW w:w="395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96,9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11 544 518,2</w:t>
            </w:r>
          </w:p>
        </w:tc>
        <w:tc>
          <w:tcPr>
            <w:tcW w:w="319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11 775 005,2</w:t>
            </w:r>
          </w:p>
        </w:tc>
        <w:tc>
          <w:tcPr>
            <w:tcW w:w="300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102,0</w:t>
            </w:r>
          </w:p>
        </w:tc>
      </w:tr>
      <w:tr w:rsidR="009F205E" w:rsidRPr="00202C8D" w:rsidTr="00535D28">
        <w:trPr>
          <w:cantSplit/>
          <w:trHeight w:val="20"/>
          <w:jc w:val="center"/>
        </w:trPr>
        <w:tc>
          <w:tcPr>
            <w:tcW w:w="5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202C8D" w:rsidTr="00535D28">
        <w:trPr>
          <w:cantSplit/>
          <w:trHeight w:val="20"/>
          <w:jc w:val="center"/>
        </w:trPr>
        <w:tc>
          <w:tcPr>
            <w:tcW w:w="5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Расходы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13 228 011,8</w:t>
            </w:r>
          </w:p>
        </w:tc>
        <w:tc>
          <w:tcPr>
            <w:tcW w:w="6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14 018 240,5</w:t>
            </w:r>
          </w:p>
        </w:tc>
        <w:tc>
          <w:tcPr>
            <w:tcW w:w="395" w:type="pct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106,0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13 505 077,1</w:t>
            </w:r>
          </w:p>
        </w:tc>
        <w:tc>
          <w:tcPr>
            <w:tcW w:w="395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12 016 734,2</w:t>
            </w:r>
          </w:p>
        </w:tc>
        <w:tc>
          <w:tcPr>
            <w:tcW w:w="319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12 289 536,2</w:t>
            </w:r>
          </w:p>
        </w:tc>
        <w:tc>
          <w:tcPr>
            <w:tcW w:w="300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102,3</w:t>
            </w:r>
          </w:p>
        </w:tc>
      </w:tr>
      <w:tr w:rsidR="009F205E" w:rsidRPr="00202C8D" w:rsidTr="00535D28">
        <w:trPr>
          <w:cantSplit/>
          <w:trHeight w:val="20"/>
          <w:jc w:val="center"/>
        </w:trPr>
        <w:tc>
          <w:tcPr>
            <w:tcW w:w="5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" w:type="pct"/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202C8D" w:rsidTr="00535D28">
        <w:trPr>
          <w:cantSplit/>
          <w:trHeight w:val="20"/>
          <w:jc w:val="center"/>
        </w:trPr>
        <w:tc>
          <w:tcPr>
            <w:tcW w:w="5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Дефицит/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профицит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-327 675,8</w:t>
            </w:r>
          </w:p>
        </w:tc>
        <w:tc>
          <w:tcPr>
            <w:tcW w:w="63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-526 167,7</w:t>
            </w:r>
          </w:p>
        </w:tc>
        <w:tc>
          <w:tcPr>
            <w:tcW w:w="395" w:type="pct"/>
            <w:vAlign w:val="bottom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160,6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-436 389,0</w:t>
            </w:r>
          </w:p>
        </w:tc>
        <w:tc>
          <w:tcPr>
            <w:tcW w:w="395" w:type="pct"/>
            <w:vAlign w:val="bottom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82,9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-472 216,0</w:t>
            </w:r>
          </w:p>
        </w:tc>
        <w:tc>
          <w:tcPr>
            <w:tcW w:w="319" w:type="pct"/>
            <w:vAlign w:val="bottom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108,2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-514 531,0</w:t>
            </w:r>
          </w:p>
        </w:tc>
        <w:tc>
          <w:tcPr>
            <w:tcW w:w="300" w:type="pct"/>
            <w:vAlign w:val="bottom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109,0</w:t>
            </w:r>
          </w:p>
        </w:tc>
      </w:tr>
    </w:tbl>
    <w:p w:rsidR="009F205E" w:rsidRPr="00202C8D" w:rsidRDefault="009F205E" w:rsidP="009F205E">
      <w:pPr>
        <w:spacing w:after="0" w:line="233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2C8D">
        <w:rPr>
          <w:rFonts w:ascii="Times New Roman" w:hAnsi="Times New Roman" w:cs="Times New Roman"/>
          <w:color w:val="000000"/>
          <w:sz w:val="24"/>
          <w:szCs w:val="24"/>
        </w:rPr>
        <w:lastRenderedPageBreak/>
        <w:t>* Показатели сводной бюджетной росписи по состоянию на 01.10.2021 года.</w:t>
      </w:r>
    </w:p>
    <w:p w:rsidR="009F205E" w:rsidRPr="00202C8D" w:rsidRDefault="009F205E" w:rsidP="009F205E">
      <w:pPr>
        <w:spacing w:after="0" w:line="233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205E" w:rsidRPr="00202C8D" w:rsidRDefault="009F205E" w:rsidP="009F205E">
      <w:pPr>
        <w:spacing w:after="0" w:line="233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>Динамика доходов бюджета города Рязани на 2022-2024 годы приведена ниже:</w:t>
      </w:r>
    </w:p>
    <w:p w:rsidR="009F205E" w:rsidRPr="00202C8D" w:rsidRDefault="009F205E" w:rsidP="009F205E">
      <w:pPr>
        <w:tabs>
          <w:tab w:val="left" w:pos="708"/>
        </w:tabs>
        <w:suppressAutoHyphens/>
        <w:spacing w:after="0" w:line="233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02C8D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5000" w:type="pct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9"/>
        <w:gridCol w:w="1478"/>
        <w:gridCol w:w="1478"/>
        <w:gridCol w:w="1478"/>
        <w:gridCol w:w="1450"/>
        <w:gridCol w:w="1594"/>
      </w:tblGrid>
      <w:tr w:rsidR="009F205E" w:rsidRPr="00202C8D" w:rsidTr="00535D28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год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</w:tr>
      <w:tr w:rsidR="009F205E" w:rsidRPr="00202C8D" w:rsidTr="00535D28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Доходы, всего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12 900 336,0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13 492 072,8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13 068 688,1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11 544 518,2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11 775 005,2</w:t>
            </w:r>
          </w:p>
        </w:tc>
      </w:tr>
      <w:tr w:rsidR="009F205E" w:rsidRPr="00202C8D" w:rsidTr="00535D28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202C8D" w:rsidTr="00535D28">
        <w:trPr>
          <w:cantSplit/>
          <w:trHeight w:val="288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Налоговые и неналоговые  доходы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5 103 755,8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4 996 956,1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5 632 557,6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5 780 003,7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6 053 613,7</w:t>
            </w:r>
          </w:p>
        </w:tc>
      </w:tr>
      <w:tr w:rsidR="009F205E" w:rsidRPr="00202C8D" w:rsidTr="00535D28">
        <w:trPr>
          <w:cantSplit/>
          <w:trHeight w:val="114"/>
        </w:trPr>
        <w:tc>
          <w:tcPr>
            <w:tcW w:w="1312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Темпы роста (снижения) налоговых и неналоговых доходов к предыдущему году, %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97,9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104,7</w:t>
            </w:r>
          </w:p>
        </w:tc>
      </w:tr>
      <w:tr w:rsidR="009F205E" w:rsidRPr="00202C8D" w:rsidTr="00535D28">
        <w:trPr>
          <w:cantSplit/>
          <w:trHeight w:val="20"/>
        </w:trPr>
        <w:tc>
          <w:tcPr>
            <w:tcW w:w="131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Доля налоговых и неналоговых доходов в общем объеме доходов, %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37,0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43,1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50,1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51,4</w:t>
            </w:r>
          </w:p>
        </w:tc>
      </w:tr>
      <w:tr w:rsidR="009F205E" w:rsidRPr="00202C8D" w:rsidTr="00535D28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7 796 580,2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8 495 116,7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7 436 130,5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5 764 514,5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5 721 391,5</w:t>
            </w:r>
          </w:p>
        </w:tc>
      </w:tr>
      <w:tr w:rsidR="009F205E" w:rsidRPr="00202C8D" w:rsidTr="00535D28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Темпы прироста доходов всего к предыдущему году, %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96,9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2C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102,0</w:t>
            </w:r>
          </w:p>
        </w:tc>
      </w:tr>
    </w:tbl>
    <w:p w:rsidR="009F205E" w:rsidRPr="00202C8D" w:rsidRDefault="009F205E" w:rsidP="009F205E">
      <w:pPr>
        <w:spacing w:after="0" w:line="233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 xml:space="preserve">* </w:t>
      </w:r>
      <w:r w:rsidRPr="00202C8D">
        <w:rPr>
          <w:rFonts w:ascii="Times New Roman" w:hAnsi="Times New Roman" w:cs="Times New Roman"/>
          <w:color w:val="000000"/>
          <w:sz w:val="24"/>
          <w:szCs w:val="24"/>
        </w:rPr>
        <w:t>Показатели сводной бюджетной росписи по состоянию на 01.10.2021 года.</w:t>
      </w:r>
    </w:p>
    <w:p w:rsidR="009F205E" w:rsidRPr="00202C8D" w:rsidRDefault="009F205E" w:rsidP="009F205E">
      <w:pPr>
        <w:spacing w:after="0" w:line="233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205E" w:rsidRPr="00202C8D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 xml:space="preserve">В 2022 году по сравнению с 2021 годом предусматривается снижение общего объема доходов бюджета города на 3,1 % в связи с отсутствием в проекте бюджета части субсидий из вышестоящего бюджета. Объем целевых средств из областного бюджета будет уточняться в 2022 году по мере распределения их по муниципальным образованиям. Собственные налоговые и неналоговые доходы предусмотрены с ростом на 12,7 % к уровню 2021 года. В 2023 году доходы снижаются на 11,7 % в связи с сокращением объема безвозмездных поступлений – на 22,5 %. В 2024 году рост доходов составит 2 %, собственные налоговые и неналоговые доходы прогнозируются с ростом на 4,7 %, объем безвозмездных поступлений сохраняется на уровне предыдущего года. </w:t>
      </w:r>
    </w:p>
    <w:p w:rsidR="009F205E" w:rsidRPr="00202C8D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>Предельный объем расходов бюджета города на 2022 год и на плановый период 2023 и 2024 годов определен исходя из прогноза поступления доходов в бюджет города Рязани и источников финансирования дефицита.</w:t>
      </w:r>
    </w:p>
    <w:p w:rsidR="009F205E" w:rsidRPr="00202C8D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>Динамика расходов бюджета города приведена ниже:</w:t>
      </w:r>
    </w:p>
    <w:p w:rsidR="009F205E" w:rsidRPr="00202C8D" w:rsidRDefault="009F205E" w:rsidP="009F205E">
      <w:pPr>
        <w:tabs>
          <w:tab w:val="left" w:pos="708"/>
        </w:tabs>
        <w:suppressAutoHyphens/>
        <w:spacing w:after="0" w:line="233" w:lineRule="auto"/>
        <w:ind w:firstLine="851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02C8D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5000" w:type="pct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567"/>
        <w:gridCol w:w="1474"/>
        <w:gridCol w:w="1707"/>
        <w:gridCol w:w="1628"/>
        <w:gridCol w:w="1322"/>
        <w:gridCol w:w="1439"/>
      </w:tblGrid>
      <w:tr w:rsidR="009F205E" w:rsidRPr="00202C8D" w:rsidTr="00535D28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Показатели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2020 год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2021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*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2022 год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проект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2023 год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прогноз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2024 год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прогноз</w:t>
            </w:r>
          </w:p>
        </w:tc>
      </w:tr>
      <w:tr w:rsidR="009F205E" w:rsidRPr="00202C8D" w:rsidTr="00535D28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Расходы всего</w:t>
            </w: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13 228 011,8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14 018 240,5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13 505 077,1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12 016 734,2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12 289 536,2</w:t>
            </w:r>
          </w:p>
        </w:tc>
      </w:tr>
      <w:tr w:rsidR="009F205E" w:rsidRPr="00202C8D" w:rsidTr="00535D28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946 736,5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790 228,7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-513 163,4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-1 488 342,9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272 802,0</w:t>
            </w:r>
          </w:p>
        </w:tc>
      </w:tr>
      <w:tr w:rsidR="009F205E" w:rsidRPr="00202C8D" w:rsidTr="00535D28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</w:t>
            </w:r>
            <w:proofErr w:type="gramStart"/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(%)</w:t>
            </w:r>
            <w:proofErr w:type="gramEnd"/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107,7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106,0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96,3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89,0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102,3</w:t>
            </w:r>
          </w:p>
        </w:tc>
      </w:tr>
      <w:tr w:rsidR="009F205E" w:rsidRPr="00202C8D" w:rsidTr="00535D28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F205E" w:rsidRPr="00202C8D" w:rsidTr="00535D28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За счет собственных налоговых и неналоговых доходов и источников финансирования дефицита </w:t>
            </w:r>
          </w:p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5 431 431,6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5 523 123,8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6 068 946,6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6 252 219,7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6 568 144,7</w:t>
            </w:r>
          </w:p>
        </w:tc>
      </w:tr>
      <w:tr w:rsidR="009F205E" w:rsidRPr="00202C8D" w:rsidTr="00535D28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 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184 484,4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91 692,2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545 822,8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183 273,1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315 925,0</w:t>
            </w:r>
          </w:p>
        </w:tc>
      </w:tr>
      <w:tr w:rsidR="009F205E" w:rsidRPr="00202C8D" w:rsidTr="00535D28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</w:t>
            </w:r>
            <w:proofErr w:type="gramStart"/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(%)</w:t>
            </w:r>
            <w:proofErr w:type="gramEnd"/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103,5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101,7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109,9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103,0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5E" w:rsidRPr="00202C8D" w:rsidRDefault="009F205E" w:rsidP="00535D28">
            <w:pPr>
              <w:tabs>
                <w:tab w:val="left" w:pos="708"/>
              </w:tabs>
              <w:suppressAutoHyphens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202C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105,1</w:t>
            </w:r>
          </w:p>
        </w:tc>
      </w:tr>
    </w:tbl>
    <w:p w:rsidR="009F205E" w:rsidRPr="00202C8D" w:rsidRDefault="009F205E" w:rsidP="009F205E">
      <w:pPr>
        <w:spacing w:after="0" w:line="233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2C8D">
        <w:rPr>
          <w:rFonts w:ascii="Times New Roman" w:hAnsi="Times New Roman" w:cs="Times New Roman"/>
          <w:color w:val="000000"/>
          <w:sz w:val="20"/>
          <w:szCs w:val="20"/>
        </w:rPr>
        <w:t xml:space="preserve">* </w:t>
      </w:r>
      <w:r w:rsidRPr="00202C8D">
        <w:rPr>
          <w:rFonts w:ascii="Times New Roman" w:hAnsi="Times New Roman" w:cs="Times New Roman"/>
          <w:color w:val="000000"/>
          <w:sz w:val="24"/>
          <w:szCs w:val="24"/>
        </w:rPr>
        <w:t>Показатели сводной бюджетной росписи по состоянию на 01.10.2021 года.</w:t>
      </w:r>
    </w:p>
    <w:p w:rsidR="009F205E" w:rsidRPr="00202C8D" w:rsidRDefault="009F205E" w:rsidP="009F205E">
      <w:pPr>
        <w:spacing w:after="0" w:line="233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F205E" w:rsidRPr="00202C8D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>В 2022 и 2023 годах планируется снижение объема расходов бюджета 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02C8D">
        <w:rPr>
          <w:rFonts w:ascii="Times New Roman" w:hAnsi="Times New Roman" w:cs="Times New Roman"/>
          <w:color w:val="000000"/>
          <w:sz w:val="28"/>
          <w:szCs w:val="28"/>
        </w:rPr>
        <w:t xml:space="preserve">3,7 % и 11% соответственно в связи с уменьшением объема межбюджетных </w:t>
      </w:r>
      <w:r w:rsidRPr="00202C8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трансфертов из областного бюджета. В 2024 году рост расходов составит 2,3 %. Расходы без учета межбюджетных трансфертов определены с ростом в 2022 году на 9,9 %, в 2023-2024 годах с ростом на 3% и </w:t>
      </w:r>
      <w:proofErr w:type="gramStart"/>
      <w:r w:rsidRPr="00202C8D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202C8D">
        <w:rPr>
          <w:rFonts w:ascii="Times New Roman" w:hAnsi="Times New Roman" w:cs="Times New Roman"/>
          <w:color w:val="000000"/>
          <w:sz w:val="28"/>
          <w:szCs w:val="28"/>
        </w:rPr>
        <w:t xml:space="preserve"> 5,1 % соответственно. </w:t>
      </w:r>
    </w:p>
    <w:p w:rsidR="009F205E" w:rsidRPr="00202C8D" w:rsidRDefault="009F205E" w:rsidP="009F205E">
      <w:pPr>
        <w:spacing w:after="0" w:line="233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>В 2022 году дефицит бюджета планируется в объеме 436,4 млн. рублей (7,7% от собственных налоговых и неналоговых доходов), в плановом периоде дефицит составит 8,2% и 8,5% ежегодно от собственных налоговых и неналоговых доходов, или 472,2 млн.</w:t>
      </w:r>
      <w:r w:rsidRPr="00202C8D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202C8D">
        <w:rPr>
          <w:rFonts w:ascii="Times New Roman" w:hAnsi="Times New Roman" w:cs="Times New Roman"/>
          <w:color w:val="000000"/>
          <w:sz w:val="28"/>
          <w:szCs w:val="28"/>
        </w:rPr>
        <w:t>рублей и 514,5 млн.</w:t>
      </w:r>
      <w:r w:rsidRPr="00202C8D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202C8D">
        <w:rPr>
          <w:rFonts w:ascii="Times New Roman" w:hAnsi="Times New Roman" w:cs="Times New Roman"/>
          <w:color w:val="000000"/>
          <w:sz w:val="28"/>
          <w:szCs w:val="28"/>
        </w:rPr>
        <w:t>рублей соответственно.</w:t>
      </w:r>
    </w:p>
    <w:p w:rsidR="009F205E" w:rsidRPr="00202C8D" w:rsidRDefault="009F205E" w:rsidP="009F205E">
      <w:pPr>
        <w:tabs>
          <w:tab w:val="left" w:pos="709"/>
        </w:tabs>
        <w:autoSpaceDE w:val="0"/>
        <w:autoSpaceDN w:val="0"/>
        <w:adjustRightInd w:val="0"/>
        <w:spacing w:after="0" w:line="233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источниками финансирования дефицита бюджета будут муниципальные внутренние заимствования в виде кредитов кредитных организаций. </w:t>
      </w:r>
    </w:p>
    <w:p w:rsidR="009F205E" w:rsidRPr="00202C8D" w:rsidRDefault="009F205E" w:rsidP="009F205E">
      <w:pPr>
        <w:tabs>
          <w:tab w:val="left" w:pos="709"/>
        </w:tabs>
        <w:autoSpaceDE w:val="0"/>
        <w:autoSpaceDN w:val="0"/>
        <w:adjustRightInd w:val="0"/>
        <w:spacing w:after="0" w:line="233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>Прогнозируемый объем государственного долга на 1 января 2023 года составит 2 733 089,0 тыс. рублей, на 1 января 2024 года – 3 205 305,0 тыс. рублей, на 1 января 2025 года – 3 719 836,0 тыс. рублей и не превысит ограничения, установленные Бюджетным кодексом.</w:t>
      </w:r>
    </w:p>
    <w:p w:rsidR="009F205E" w:rsidRPr="00202C8D" w:rsidRDefault="009F205E" w:rsidP="009F205E">
      <w:pPr>
        <w:tabs>
          <w:tab w:val="left" w:pos="709"/>
        </w:tabs>
        <w:autoSpaceDE w:val="0"/>
        <w:autoSpaceDN w:val="0"/>
        <w:adjustRightInd w:val="0"/>
        <w:spacing w:after="0" w:line="233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сформированные в соответствии с параметрами прогноза социально-экономического развития города Рязани </w:t>
      </w:r>
      <w:r w:rsidRPr="00202C8D">
        <w:rPr>
          <w:rFonts w:ascii="Times New Roman" w:eastAsia="Calibri" w:hAnsi="Times New Roman" w:cs="Times New Roman"/>
          <w:sz w:val="28"/>
          <w:szCs w:val="28"/>
          <w:lang w:eastAsia="en-US"/>
        </w:rPr>
        <w:t>на 2022 год и на плановый период 2023 и 2024 годов</w:t>
      </w:r>
      <w:r w:rsidRPr="00202C8D"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характеристики проекта бюджета обеспечивают первоочередные расходные обязательства, сохраняя устойчивость бюджета по отношению к основным бюджетным рискам.</w:t>
      </w:r>
    </w:p>
    <w:p w:rsidR="009F205E" w:rsidRPr="009B3455" w:rsidRDefault="009F205E" w:rsidP="009F205E">
      <w:pPr>
        <w:tabs>
          <w:tab w:val="left" w:pos="709"/>
        </w:tabs>
        <w:autoSpaceDE w:val="0"/>
        <w:autoSpaceDN w:val="0"/>
        <w:adjustRightInd w:val="0"/>
        <w:spacing w:after="0" w:line="233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color w:val="000000"/>
          <w:sz w:val="28"/>
          <w:szCs w:val="28"/>
        </w:rPr>
        <w:t>Подробное описание и обоснование объемов доходов, бюджетных ассигнований по расходам, а также источников финансирования дефицита бюджета приведены в соответствующих разделах настоящей пояснител</w:t>
      </w:r>
      <w:r w:rsidRPr="009B3455">
        <w:rPr>
          <w:rFonts w:ascii="Times New Roman" w:hAnsi="Times New Roman" w:cs="Times New Roman"/>
          <w:color w:val="000000"/>
          <w:sz w:val="28"/>
          <w:szCs w:val="28"/>
        </w:rPr>
        <w:t xml:space="preserve">ьной записки. </w:t>
      </w:r>
    </w:p>
    <w:p w:rsidR="009F205E" w:rsidRDefault="009F205E" w:rsidP="009F205E">
      <w:pPr>
        <w:spacing w:after="0" w:line="233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F205E" w:rsidRPr="009B3455" w:rsidRDefault="009F205E" w:rsidP="009F205E">
      <w:pPr>
        <w:spacing w:after="0" w:line="233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B345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9B34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9B34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Прогноз доходов бюджета города Рязани на </w:t>
      </w:r>
      <w:r w:rsidRPr="009B345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2021 год</w:t>
      </w:r>
    </w:p>
    <w:p w:rsidR="009F205E" w:rsidRPr="009B3455" w:rsidRDefault="009F205E" w:rsidP="009F205E">
      <w:pPr>
        <w:spacing w:after="0" w:line="233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B345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на плановый период 2022 и 2023 годов</w:t>
      </w:r>
    </w:p>
    <w:p w:rsidR="009F205E" w:rsidRPr="009B3455" w:rsidRDefault="009F205E" w:rsidP="009F205E">
      <w:pPr>
        <w:spacing w:after="0" w:line="233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9F205E" w:rsidRPr="00453F97" w:rsidRDefault="009F205E" w:rsidP="009F205E">
      <w:pPr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Представленный проект бюджета основан на базовом варианте прогноза социально-экономического развития города Рязани на 2022 год и на плановый период 2023 и 2024 годов, основных направлениях бюджетной и налоговой политики города Рязани на 2022 год и на плановый период 2023 и 2024 годов, соответствует требованиям к структуре и содержанию решения о бюджете, установленным статьей 184.1 Бюджетного кодекса Российской Федерации.</w:t>
      </w:r>
      <w:proofErr w:type="gramEnd"/>
    </w:p>
    <w:p w:rsidR="009F205E" w:rsidRPr="00453F97" w:rsidRDefault="009F205E" w:rsidP="009F205E">
      <w:pPr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В материалах к проекту бюджета представлен реестр источников доходов бюджета города Рязани, составленный по сведениям органов государственной власти, органов местного самоуправления, иных организаций, осуществляющих бюджетные полномочия главных администраторов доходов.</w:t>
      </w:r>
    </w:p>
    <w:p w:rsidR="009F205E" w:rsidRPr="00453F97" w:rsidRDefault="009F205E" w:rsidP="009F205E">
      <w:pPr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Бюджет города Рязани по доходам на 2022-2024 годы сформирован по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данным главных администраторов налоговых и неналоговых доходов, исчисленным в соответствии с утвержденными методиками прогнозирования поступлений в бюджет по администрируемым доходным источникам, учитывающими применительно к каждому из них влияние количественных, стоимостных, макроэкономических факторов.</w:t>
      </w:r>
    </w:p>
    <w:p w:rsidR="009F205E" w:rsidRPr="00453F97" w:rsidRDefault="009F205E" w:rsidP="009F205E">
      <w:pPr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При этом в качестве показателей, характеризующих макроэкономические изменения, использовались коэффициенты-дефляторы, предусмотренные 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«базовом» варианте прогноза социально-экономического развития Российской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Федерации на 2022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год и на плановый период 2023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и 2024 годов; прогнозируемый рост валового регионального продукта согласно «базовому» варианту прогноза социально-экономического развития Рязанской области, ежегодная индексация заработной платы в бюджетной сфере на прогнозируемый уровень инфляции 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размере 4,0%;</w:t>
      </w:r>
      <w:proofErr w:type="gramEnd"/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предполагаемые темпы роста фонда оплаты труда 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коммерческом секторе экономики муниципального образования – городской округ город Рязань, исчисленные исходя из сценарных условий «базового» варианта прогноза социально-экономического развития Российской Федерации 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2022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год и на плановый период 2023 и 2024 годов.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Учтены федеральные, региональные законы и законопроекты, нормативно-правовые акты (проекты нормативно-правовых актов Правительства Российской Федерации, Правительства Рязанской области), направленные на регулирование бюджетных правоотношений: 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- расширение с 1 января 2022 года перечня социальных льгот по налогу 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доходы физических лиц в части произведенных расходов на физкультурно-оздоровительные услуги, оказанные налогоплательщику, его детям в возрасте до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18 лет физкультурно-спортивными организациями (Федеральный закон 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05.04.2021 № 88-ФЗ);  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- предоставление на региональном уровне мер поддержки субъектам малого и среднего бизнеса в виде снижения ставки налога, уплачиваемого при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применении упрощенной системы налогообложения (УСН): в 3 раза на 2021 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2022 годы (с 6% до 2% при налогообложении доходов и с 15% до 5% при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налогообложении доходов, уменьшенных на величину расходов) и в 2 раза 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2023 год (с 6% до</w:t>
      </w:r>
      <w:proofErr w:type="gramEnd"/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3% и с 15% до 7,5%) для налогоплательщиков, перешедших 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1 января 2021 года с единого налога на вмененный доход (ЕНВД) на УСН.</w:t>
      </w:r>
      <w:proofErr w:type="gramEnd"/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Снижение в 2 раза ставки налога по УСН для налогоплательщиков, осуществляющих деятельность в отраслях, в отношении которых продолжают действовать ограничения, вызванные распространением коронавирусной инфекции (Закон Рязанской области от 05.08.2021 № 48-ОЗ);  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- расширение с 1 января 2022 года перечня видов предпринимательской деятельности, в отношении которых применяется патентная система налогообложения, и размеры потенциально возможного к получению годового дохода на единицу средней численности наемных работников, в том числе при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отсутствии 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наемных 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работников 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(Закон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Рязанской 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08.10.2021 №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60-ОЗ);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- установление дифференцированного норматива отчислений в бюджет муниципального образования – городской округ город Рязань по упрощенной системе налогообложения в целях компенсации выпадающих доходов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результате отмены единого налога на вмененный доход на 2022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год в размере 4,819%, на 2023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год – 4,4364%, на 2024 год – 3,9231% (Закон Рязанской области от 27.09.2021 № 73-ОЗ);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- уменьшение норматива распределения доходов от акцизов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нефтепродукты в бюджет Рязанской области в целях формирования дорожного фонда субъекта в 2022 году относительно 2021 года на 0,0001 пункта (с 0,8290% до 0,8289%). Установление соответствующего норматива на 2023 год в размере 0,8517%, на 2024 год – 0,8644%;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снижение дифференцированного норматива отчислений в бюджет города Рязани от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акцизов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нефтепродукты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0,9367% 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2021 году до 0,8930%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2022-2024</w:t>
      </w:r>
      <w:r w:rsidRPr="002B1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годах в связи с уменьшением доли расчетной протяженности автомобильных дорог в собственности муниципального образования – город Рязань относительно суммарной протяженности дорог муниципальных образований Рязанской области. Абсолютное значение расчетной протяженности дорог составило на 2022-2024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годы 665,0 км;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установление с 1 января 2022 года значения </w:t>
      </w:r>
      <w:r w:rsidRPr="00453F9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коэффициента-дефлятора, используемого в целях применения упрощенной системы налогообложения,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размере – 1,096 (с ростом на 6,2% к действующему значению);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453F9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установление с 1</w:t>
      </w:r>
      <w:r w:rsidRPr="00453F97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января 2022 года значения коэффициента-дефлятора, необходимого в целях обложения налогом на доходы физических лиц иностранных граждан, работающих на основании патентов, в размере – 1,980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ростом на 6,22% к действующему значению)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- установление коэффициента, отражающего региональные особенности рынка труда Рязанской области, используемого для определения фиксированных авансовых платежей по налогу на доходы физических лиц иностранных граждан, осуществляющих трудовую деятельность по найму в организациях и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(или)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индивидуальных предпринимателей, на 2022 год в размере 2,35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(с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ростом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5,9%);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- внесение изменений в порядок выдачи органами местного самоуправления разрешений на движение по автомобильным дорогам тяжеловесного и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(или)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крупногабаритного транспортного средства: до 21 июля 2021 года выдача разрешений без ограничения формы (на бумажном носителе, в электронном виде), с 21 июля 2021 года до 1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января 2023 года ограничение формы выдачи разрешений исключительно бумажным носителем, с 1 января 2023 года прекращение выдачи</w:t>
      </w:r>
      <w:proofErr w:type="gramEnd"/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разрешений органами местного самоуправления (Федеральный закон от 20.07.2020 № 239-ФЗ); 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- ограничение ежегодного роста земельного налога для налогоплательщиков - физических лиц не более чем на 10 процентов относительно предыдущего налогового периода (гл. 31 Налогового кодекса РФ);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- ограничение ежегодного роста налога на имущество физических лиц  не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более чем на 10 процентов относительно предыдущего налогового периода (гл.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32 Налогового кодекса РФ);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- вовлечение в налогообложение предпринимателей по объектам, впервые включенным в перечень объектов недвижимого имущества, в отношении которых налоговая база определяется как кадастровая стоимость.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При подготовке приложений к проекту бюджета применялась бюджетная классификация, утвержденная приказом министерства финансов Российской Федерации от 08.06.2021 № 75н «Об утверждении кодов (перечней кодов) бюджетной классификации Российской Федерации на 2022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год (на 2022 год и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плановый период 2023 и 2024 годов)».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Налоговые и неналоговые доходы бюджета города на 2022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год прогнозируются в объеме 5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632 557,6 тыс.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рублей или с ростом по сравнению с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ожидаемой оценкой исполнения 2021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года на 243 521,1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рублей (4,5%).</w:t>
      </w:r>
    </w:p>
    <w:p w:rsidR="009F205E" w:rsidRPr="00453F97" w:rsidRDefault="009F205E" w:rsidP="009F205E">
      <w:pPr>
        <w:tabs>
          <w:tab w:val="left" w:pos="567"/>
          <w:tab w:val="left" w:pos="709"/>
          <w:tab w:val="left" w:pos="851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Превалирующее значение в структуре бюджета принадлежит налоговым доходам, объем которых составит в 2022 году 4 944 062,5 тыс. рублей или 87,8% 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собственных доходов. Неналоговые доходы определены в сумме 688 495,1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рублей (12,2% доходов бюджета).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Налоговые и неналоговые доходы бюджета города на 2023 год прогнозируются в объеме 5 780</w:t>
      </w:r>
      <w:r w:rsidRPr="00453F97">
        <w:rPr>
          <w:rFonts w:ascii="Times New Roman" w:eastAsia="Calibri" w:hAnsi="Times New Roman" w:cs="Times New Roman"/>
          <w:sz w:val="24"/>
          <w:lang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003,7 тыс.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рублей или с ростом относительно предыдущего года на 147 446,1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рублей (2,6%). Налоговые доходы составят 5 188 498,9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рублей или 89,8% в структуре бюджета, неналоговые доходы – 591 504,8 тыс.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 (10,2% доходов бюджета). </w:t>
      </w:r>
    </w:p>
    <w:p w:rsidR="009F205E" w:rsidRPr="00453F97" w:rsidRDefault="009F205E" w:rsidP="009F205E">
      <w:pPr>
        <w:tabs>
          <w:tab w:val="left" w:pos="709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Налоговые и неналоговые доходы бюджета на 2024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год прогнозируются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объеме 6 053 613,7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рублей или с ростом по сравнению с предыдущим годом на 273 610,0 тыс.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рублей (4,7%). Налоговые доходы составят 5 432 262,1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рублей (89,7% в структуре бюджета), неналоговые доходы – 621 351,6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453F9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453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 (10,3% в структуре бюджета). </w:t>
      </w:r>
    </w:p>
    <w:p w:rsidR="009F205E" w:rsidRPr="009B3455" w:rsidRDefault="009F205E" w:rsidP="009F205E">
      <w:pPr>
        <w:tabs>
          <w:tab w:val="left" w:pos="709"/>
        </w:tabs>
        <w:autoSpaceDE w:val="0"/>
        <w:autoSpaceDN w:val="0"/>
        <w:adjustRightInd w:val="0"/>
        <w:spacing w:after="0" w:line="233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9F205E" w:rsidRDefault="009F205E" w:rsidP="009F205E">
      <w:pPr>
        <w:tabs>
          <w:tab w:val="left" w:pos="709"/>
        </w:tabs>
        <w:spacing w:after="0" w:line="233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B34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Безвозмездные поступления из вышестоящих бюджетов</w:t>
      </w:r>
    </w:p>
    <w:p w:rsidR="009F205E" w:rsidRPr="009B3455" w:rsidRDefault="009F205E" w:rsidP="009F205E">
      <w:pPr>
        <w:tabs>
          <w:tab w:val="left" w:pos="709"/>
        </w:tabs>
        <w:spacing w:after="0" w:line="233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F205E" w:rsidRDefault="009F205E" w:rsidP="009F205E">
      <w:pPr>
        <w:keepNext/>
        <w:numPr>
          <w:ilvl w:val="12"/>
          <w:numId w:val="0"/>
        </w:numPr>
        <w:spacing w:after="0" w:line="233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366000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>В бюджете города на 2022</w:t>
      </w:r>
      <w:r w:rsidRPr="00366000">
        <w:rPr>
          <w:rFonts w:ascii="Times New Roman" w:hAnsi="Times New Roman" w:cs="Times New Roman"/>
          <w:b/>
          <w:bCs/>
          <w:snapToGrid w:val="0"/>
          <w:color w:val="000000"/>
          <w:kern w:val="32"/>
          <w:sz w:val="28"/>
          <w:szCs w:val="28"/>
        </w:rPr>
        <w:t xml:space="preserve"> </w:t>
      </w:r>
      <w:r w:rsidRPr="00366000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>год безвозмездные поступления предусмотрены в</w:t>
      </w:r>
      <w:r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> </w:t>
      </w:r>
      <w:r w:rsidRPr="00366000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>объеме 7</w:t>
      </w:r>
      <w:r w:rsidRPr="00366000">
        <w:rPr>
          <w:rFonts w:ascii="Times New Roman" w:hAnsi="Times New Roman" w:cs="Times New Roman"/>
          <w:color w:val="000000"/>
          <w:sz w:val="28"/>
          <w:szCs w:val="28"/>
        </w:rPr>
        <w:t> 436 130,5</w:t>
      </w:r>
      <w:r w:rsidRPr="00366000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 xml:space="preserve"> тыс. рублей, на 2023 год </w:t>
      </w:r>
      <w:r w:rsidRPr="00366000">
        <w:rPr>
          <w:rFonts w:ascii="Times New Roman" w:hAnsi="Times New Roman" w:cs="Times New Roman"/>
          <w:color w:val="000000"/>
          <w:sz w:val="28"/>
          <w:szCs w:val="28"/>
        </w:rPr>
        <w:t>– 5 764 514,5</w:t>
      </w:r>
      <w:r w:rsidRPr="00366000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 xml:space="preserve"> тыс. рублей, на 2024 год </w:t>
      </w:r>
      <w:r w:rsidRPr="00366000">
        <w:rPr>
          <w:rFonts w:ascii="Times New Roman" w:hAnsi="Times New Roman" w:cs="Times New Roman"/>
          <w:color w:val="000000"/>
          <w:sz w:val="28"/>
          <w:szCs w:val="28"/>
        </w:rPr>
        <w:t xml:space="preserve">– 5 721 391,5 тыс. рублей </w:t>
      </w:r>
      <w:r w:rsidRPr="00D65F57">
        <w:rPr>
          <w:rFonts w:ascii="Times New Roman" w:hAnsi="Times New Roman" w:cs="Times New Roman"/>
          <w:color w:val="000000"/>
          <w:sz w:val="28"/>
          <w:szCs w:val="28"/>
        </w:rPr>
        <w:t>(Приложение).</w:t>
      </w:r>
    </w:p>
    <w:p w:rsidR="009F205E" w:rsidRPr="009B3455" w:rsidRDefault="009F205E" w:rsidP="009F205E">
      <w:pPr>
        <w:keepNext/>
        <w:numPr>
          <w:ilvl w:val="12"/>
          <w:numId w:val="0"/>
        </w:numPr>
        <w:spacing w:after="0" w:line="233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F205E" w:rsidRPr="00202C8D" w:rsidRDefault="009F205E" w:rsidP="009F205E">
      <w:pPr>
        <w:keepNext/>
        <w:numPr>
          <w:ilvl w:val="12"/>
          <w:numId w:val="0"/>
        </w:numPr>
        <w:spacing w:after="0" w:line="233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2C8D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202C8D">
        <w:rPr>
          <w:rFonts w:ascii="Times New Roman" w:hAnsi="Times New Roman" w:cs="Times New Roman"/>
          <w:b/>
          <w:bCs/>
          <w:sz w:val="28"/>
          <w:szCs w:val="28"/>
        </w:rPr>
        <w:t>. Расходы бюджета города на 2022 год</w:t>
      </w:r>
    </w:p>
    <w:p w:rsidR="009F205E" w:rsidRPr="009B3455" w:rsidRDefault="009F205E" w:rsidP="009F205E">
      <w:pPr>
        <w:keepNext/>
        <w:numPr>
          <w:ilvl w:val="12"/>
          <w:numId w:val="0"/>
        </w:numPr>
        <w:spacing w:after="0" w:line="233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2C8D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2023 и 2024 годов</w:t>
      </w:r>
    </w:p>
    <w:p w:rsidR="009F205E" w:rsidRPr="009B3455" w:rsidRDefault="009F205E" w:rsidP="009F205E">
      <w:pPr>
        <w:keepNext/>
        <w:numPr>
          <w:ilvl w:val="12"/>
          <w:numId w:val="0"/>
        </w:numPr>
        <w:spacing w:after="0" w:line="233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F205E" w:rsidRPr="009B3455" w:rsidRDefault="009F205E" w:rsidP="009F205E">
      <w:pPr>
        <w:spacing w:after="0" w:line="233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Общие подходы к формированию объема и структуры </w:t>
      </w:r>
    </w:p>
    <w:p w:rsidR="009F205E" w:rsidRPr="009B3455" w:rsidRDefault="009F205E" w:rsidP="009F205E">
      <w:pPr>
        <w:spacing w:after="0" w:line="233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расходов бюджета города </w:t>
      </w:r>
    </w:p>
    <w:p w:rsidR="009F205E" w:rsidRPr="009B3455" w:rsidRDefault="009F205E" w:rsidP="009F205E">
      <w:pPr>
        <w:spacing w:after="0" w:line="233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F205E" w:rsidRPr="009B3455" w:rsidRDefault="009F205E" w:rsidP="009F205E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Формирование объема и структуры расходов бюджета города осуществлялось исходя из следующих общих подходов:</w:t>
      </w:r>
    </w:p>
    <w:p w:rsidR="009F205E" w:rsidRPr="009B3455" w:rsidRDefault="009F205E" w:rsidP="009F205E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1) определение «базовых» объемов бюджетных ассигнований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годы на уровне доведенных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году до главных распорядителей лимитов бюджетных обязательств;</w:t>
      </w:r>
    </w:p>
    <w:p w:rsidR="009F205E" w:rsidRPr="009B3455" w:rsidRDefault="009F205E" w:rsidP="009F205E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2) уточнение «базовых» объемов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9F205E" w:rsidRDefault="009F205E" w:rsidP="009F205E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- на прекращение расходных обязательств ограниченного срока действия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разовых мероприятий;</w:t>
      </w:r>
    </w:p>
    <w:p w:rsidR="009F205E" w:rsidRPr="009B3455" w:rsidRDefault="009F205E" w:rsidP="009F205E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268F">
        <w:rPr>
          <w:rFonts w:ascii="Times New Roman" w:hAnsi="Times New Roman" w:cs="Times New Roman"/>
          <w:sz w:val="28"/>
          <w:szCs w:val="28"/>
        </w:rPr>
        <w:t>на увеличение бюджетных ассигнований в целях  сохранения достигнутого уровня заработной платы отдельных категорий работников бюджетной сферы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0268F">
        <w:rPr>
          <w:rFonts w:ascii="Times New Roman" w:hAnsi="Times New Roman" w:cs="Times New Roman"/>
          <w:sz w:val="28"/>
          <w:szCs w:val="28"/>
        </w:rPr>
        <w:t>соответствии с указами Президента РФ 2012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205E" w:rsidRDefault="009F205E" w:rsidP="009F205E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- на увеличение </w:t>
      </w:r>
      <w:r w:rsidRPr="004A7F44">
        <w:rPr>
          <w:rFonts w:ascii="Times New Roman" w:hAnsi="Times New Roman" w:cs="Times New Roman"/>
          <w:sz w:val="28"/>
          <w:szCs w:val="28"/>
        </w:rPr>
        <w:t>заработной платы работникам бюджетной сферы до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A7F44">
        <w:rPr>
          <w:rFonts w:ascii="Times New Roman" w:hAnsi="Times New Roman" w:cs="Times New Roman"/>
          <w:sz w:val="28"/>
          <w:szCs w:val="28"/>
        </w:rPr>
        <w:t xml:space="preserve">установленного минимального </w:t>
      </w:r>
      <w:proofErr w:type="gramStart"/>
      <w:r w:rsidRPr="004A7F44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4A7F44">
        <w:rPr>
          <w:rFonts w:ascii="Times New Roman" w:hAnsi="Times New Roman" w:cs="Times New Roman"/>
          <w:sz w:val="28"/>
          <w:szCs w:val="28"/>
        </w:rPr>
        <w:t xml:space="preserve"> с 1 января 2022 года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A7F44">
        <w:rPr>
          <w:rFonts w:ascii="Times New Roman" w:hAnsi="Times New Roman" w:cs="Times New Roman"/>
          <w:sz w:val="28"/>
          <w:szCs w:val="28"/>
        </w:rPr>
        <w:t>сумме 13 617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(на 2021 год МРОТ – 12 792 рублей);</w:t>
      </w:r>
    </w:p>
    <w:p w:rsidR="009F205E" w:rsidRPr="009B3455" w:rsidRDefault="009F205E" w:rsidP="009F205E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Pr="00CF5C02">
        <w:rPr>
          <w:rFonts w:ascii="Times New Roman" w:hAnsi="Times New Roman" w:cs="Times New Roman"/>
          <w:sz w:val="28"/>
          <w:szCs w:val="28"/>
        </w:rPr>
        <w:t>индексаци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F5C02">
        <w:rPr>
          <w:rFonts w:ascii="Times New Roman" w:hAnsi="Times New Roman" w:cs="Times New Roman"/>
          <w:sz w:val="28"/>
          <w:szCs w:val="28"/>
        </w:rPr>
        <w:t xml:space="preserve"> заработной платы на 4% работникам бюджетной сферы, не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F5C02">
        <w:rPr>
          <w:rFonts w:ascii="Times New Roman" w:hAnsi="Times New Roman" w:cs="Times New Roman"/>
          <w:sz w:val="28"/>
          <w:szCs w:val="28"/>
        </w:rPr>
        <w:t>подпадающим под указы Президента РФ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205E" w:rsidRPr="009B3455" w:rsidRDefault="009F205E" w:rsidP="009F205E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- на увеличение бюджетных ассигнований по мероприятиям «длящегося» характера, возникшим в ходе исполнения бюджета города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9B3455"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обеспечение функционирования вводимых в эксплуатацию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году вновь созданных дошкольных учреждений;</w:t>
      </w:r>
    </w:p>
    <w:p w:rsidR="009F205E" w:rsidRPr="009B3455" w:rsidRDefault="009F205E" w:rsidP="009F205E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-</w:t>
      </w:r>
      <w:r w:rsidRPr="009B3455"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ассигнований, связанных с оплатой </w:t>
      </w:r>
      <w:r w:rsidRPr="009B3455">
        <w:rPr>
          <w:rFonts w:ascii="Times New Roman" w:hAnsi="Times New Roman" w:cs="Times New Roman"/>
          <w:sz w:val="28"/>
          <w:szCs w:val="28"/>
        </w:rPr>
        <w:lastRenderedPageBreak/>
        <w:t>коммунальных услуг, в связи с ежегодной индексацией расходов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 xml:space="preserve">коммунальные услуги на прогнозный уровень инфляции; </w:t>
      </w:r>
    </w:p>
    <w:p w:rsidR="009F205E" w:rsidRPr="009B3455" w:rsidRDefault="009F205E" w:rsidP="009F205E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-</w:t>
      </w:r>
      <w:r w:rsidRPr="009B3455"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на индексацию отдельных расходов (связь, транспортные услуги,  приобретение ГСМ и т.п.) на прогнозный уровень инфляции;</w:t>
      </w:r>
    </w:p>
    <w:p w:rsidR="009F205E" w:rsidRDefault="009F205E" w:rsidP="009F205E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- увеличения бюджетных ассигнований на обслуживание муниципального долга;</w:t>
      </w:r>
    </w:p>
    <w:p w:rsidR="009F205E" w:rsidRPr="009B3455" w:rsidRDefault="009F205E" w:rsidP="009F205E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5C02">
        <w:rPr>
          <w:rFonts w:ascii="Times New Roman" w:hAnsi="Times New Roman" w:cs="Times New Roman"/>
          <w:sz w:val="28"/>
          <w:szCs w:val="28"/>
        </w:rPr>
        <w:t xml:space="preserve">обеспечение в необходимом объеме расходов по </w:t>
      </w:r>
      <w:proofErr w:type="spellStart"/>
      <w:r w:rsidRPr="00CF5C02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CF5C02">
        <w:rPr>
          <w:rFonts w:ascii="Times New Roman" w:hAnsi="Times New Roman" w:cs="Times New Roman"/>
          <w:sz w:val="28"/>
          <w:szCs w:val="28"/>
        </w:rPr>
        <w:t xml:space="preserve"> получаемых из </w:t>
      </w:r>
      <w:r>
        <w:rPr>
          <w:rFonts w:ascii="Times New Roman" w:hAnsi="Times New Roman" w:cs="Times New Roman"/>
          <w:sz w:val="28"/>
          <w:szCs w:val="28"/>
        </w:rPr>
        <w:t xml:space="preserve">вышестоящего </w:t>
      </w:r>
      <w:r w:rsidRPr="00CF5C02">
        <w:rPr>
          <w:rFonts w:ascii="Times New Roman" w:hAnsi="Times New Roman" w:cs="Times New Roman"/>
          <w:sz w:val="28"/>
          <w:szCs w:val="28"/>
        </w:rPr>
        <w:t>бюджета межбюджетных трансфертов, в 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F5C02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исле</w:t>
      </w:r>
      <w:r w:rsidRPr="00CF5C02">
        <w:rPr>
          <w:rFonts w:ascii="Times New Roman" w:hAnsi="Times New Roman" w:cs="Times New Roman"/>
          <w:sz w:val="28"/>
          <w:szCs w:val="28"/>
        </w:rPr>
        <w:t xml:space="preserve"> на р</w:t>
      </w:r>
      <w:r>
        <w:rPr>
          <w:rFonts w:ascii="Times New Roman" w:hAnsi="Times New Roman" w:cs="Times New Roman"/>
          <w:sz w:val="28"/>
          <w:szCs w:val="28"/>
        </w:rPr>
        <w:t xml:space="preserve">еализацию национальных проектов, и </w:t>
      </w:r>
      <w:proofErr w:type="spellStart"/>
      <w:r w:rsidRPr="00C10F0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10F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C10F00">
        <w:rPr>
          <w:rFonts w:ascii="Times New Roman" w:hAnsi="Times New Roman" w:cs="Times New Roman"/>
          <w:sz w:val="28"/>
          <w:szCs w:val="28"/>
        </w:rPr>
        <w:t xml:space="preserve"> инфраструктурных проектов за счет целевого бюджетного кредита, включая строительство объектов коммунальной и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205E" w:rsidRPr="009B3455" w:rsidRDefault="009F205E" w:rsidP="009F205E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- определения объема прочих бюджетных </w:t>
      </w:r>
      <w:proofErr w:type="gramStart"/>
      <w:r w:rsidRPr="009B3455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Pr="009B3455">
        <w:rPr>
          <w:rFonts w:ascii="Times New Roman" w:hAnsi="Times New Roman" w:cs="Times New Roman"/>
          <w:sz w:val="28"/>
          <w:szCs w:val="28"/>
        </w:rPr>
        <w:t xml:space="preserve"> в рамках муниципальных программ исходя из реальных возможностей бюджета города  по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их финансовому обеспечению.</w:t>
      </w:r>
    </w:p>
    <w:p w:rsidR="009F205E" w:rsidRPr="009B3455" w:rsidRDefault="009F205E" w:rsidP="009F205E">
      <w:pPr>
        <w:widowControl w:val="0"/>
        <w:tabs>
          <w:tab w:val="left" w:pos="97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205E" w:rsidRPr="009B3455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C8D">
        <w:rPr>
          <w:rFonts w:ascii="Times New Roman" w:hAnsi="Times New Roman" w:cs="Times New Roman"/>
          <w:b/>
          <w:bCs/>
          <w:sz w:val="28"/>
          <w:szCs w:val="28"/>
        </w:rPr>
        <w:t>3.1. Программная структура расходов бюджета города на 2022 год и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202C8D">
        <w:rPr>
          <w:rFonts w:ascii="Times New Roman" w:hAnsi="Times New Roman" w:cs="Times New Roman"/>
          <w:b/>
          <w:b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202C8D">
        <w:rPr>
          <w:rFonts w:ascii="Times New Roman" w:hAnsi="Times New Roman" w:cs="Times New Roman"/>
          <w:b/>
          <w:bCs/>
          <w:sz w:val="28"/>
          <w:szCs w:val="28"/>
        </w:rPr>
        <w:t>плановый период 2023 и 2024 годов</w:t>
      </w:r>
    </w:p>
    <w:p w:rsidR="009F205E" w:rsidRPr="009B3455" w:rsidRDefault="009F205E" w:rsidP="009F2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205E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Проект бюджета города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годы отражает бюджетные ассигнования в разрезе муниципальных программ, а также основных мероприятий. Программный формат бюджета позволяет обеспечивать увязку бюджетных ассигнований непосредственно с основными мероприятиями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соответствующими им целевыми показателями (индикаторами), 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возможность оценки достижения целей, задач и запланированных результатов реализации муниципальных программ.</w:t>
      </w:r>
    </w:p>
    <w:p w:rsidR="009F205E" w:rsidRPr="009B3455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8C9">
        <w:rPr>
          <w:rFonts w:ascii="Times New Roman" w:hAnsi="Times New Roman" w:cs="Times New Roman"/>
          <w:sz w:val="28"/>
          <w:szCs w:val="28"/>
        </w:rPr>
        <w:t xml:space="preserve">В рамках формирования проекта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7F38C9">
        <w:rPr>
          <w:rFonts w:ascii="Times New Roman" w:hAnsi="Times New Roman" w:cs="Times New Roman"/>
          <w:sz w:val="28"/>
          <w:szCs w:val="28"/>
        </w:rPr>
        <w:t>муниципальные программы приведены в соответствие со Стратеги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38C9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города Рязани до</w:t>
      </w:r>
      <w:r w:rsidRPr="007F38C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F38C9">
        <w:rPr>
          <w:rFonts w:ascii="Times New Roman" w:hAnsi="Times New Roman" w:cs="Times New Roman"/>
          <w:sz w:val="28"/>
          <w:szCs w:val="28"/>
        </w:rPr>
        <w:t>2030 года, утвержденной решением Рязанской городской Думы от 21.06.2021 № 108-</w:t>
      </w:r>
      <w:r w:rsidRPr="007F38C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F38C9">
        <w:rPr>
          <w:rFonts w:ascii="Times New Roman" w:hAnsi="Times New Roman" w:cs="Times New Roman"/>
          <w:sz w:val="28"/>
          <w:szCs w:val="28"/>
        </w:rPr>
        <w:t>. К реализации, начиная с 2022 года, сформировано 17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F38C9">
        <w:rPr>
          <w:rFonts w:ascii="Times New Roman" w:hAnsi="Times New Roman" w:cs="Times New Roman"/>
          <w:sz w:val="28"/>
          <w:szCs w:val="28"/>
        </w:rPr>
        <w:t>муниципальных программ и 3 ведомственные целевые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«непрограммным» расходам отнесены бюджетные ассигнования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 xml:space="preserve">обеспечение деятельности Рязанской городской Думы, Контрольно-счетной палаты, и средства резервных фондов. </w:t>
      </w:r>
    </w:p>
    <w:p w:rsidR="009F205E" w:rsidRPr="009B3455" w:rsidRDefault="009F205E" w:rsidP="009F205E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455">
        <w:rPr>
          <w:rFonts w:ascii="Times New Roman" w:hAnsi="Times New Roman" w:cs="Times New Roman"/>
          <w:sz w:val="28"/>
          <w:szCs w:val="28"/>
        </w:rPr>
        <w:t>Соответствии с Положением о бюджетном процессе в городе Рязани, утвержденным решением Рязанской городской Думы от 18.02.2010 № 58-</w:t>
      </w:r>
      <w:r w:rsidRPr="009B345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B3455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целях обеспечения возможности полноценного рассмотрения Рязанской городской Думой и Контрольно-счетной палатой города Рязани проекта бюджета в увязке с целями, задачами, ожидаемыми результатами и целевыми показателями, планируемыми к достижению в рамках соответствующих муниципальных программ, представлены паспорта муниципальных программ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составе документов и материалов</w:t>
      </w:r>
      <w:proofErr w:type="gramEnd"/>
      <w:r w:rsidRPr="009B345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B3455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9B3455">
        <w:rPr>
          <w:rFonts w:ascii="Times New Roman" w:hAnsi="Times New Roman" w:cs="Times New Roman"/>
          <w:sz w:val="28"/>
          <w:szCs w:val="28"/>
        </w:rPr>
        <w:t xml:space="preserve"> одновременно вносятся с проектом бюджета.</w:t>
      </w:r>
    </w:p>
    <w:p w:rsidR="009F205E" w:rsidRPr="00202C8D" w:rsidRDefault="009F205E" w:rsidP="009F205E">
      <w:pPr>
        <w:keepNext/>
        <w:spacing w:before="120" w:after="12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Муниципальная программа</w:t>
      </w:r>
      <w:r w:rsidRPr="00202C8D">
        <w:rPr>
          <w:rFonts w:ascii="Times New Roman" w:hAnsi="Times New Roman" w:cs="Times New Roman"/>
          <w:b/>
          <w:color w:val="000000"/>
          <w:sz w:val="28"/>
          <w:szCs w:val="28"/>
        </w:rPr>
        <w:br/>
        <w:t>«Развитие образования в городе Рязани»</w:t>
      </w:r>
    </w:p>
    <w:p w:rsidR="009F205E" w:rsidRDefault="009F205E" w:rsidP="009F20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2C8D">
        <w:rPr>
          <w:rFonts w:ascii="Times New Roman" w:hAnsi="Times New Roman" w:cs="Times New Roman"/>
          <w:sz w:val="28"/>
          <w:szCs w:val="28"/>
        </w:rPr>
        <w:t>Расходы бюджета города Рязани в 2022-2024 годах на</w:t>
      </w:r>
      <w:r w:rsidRPr="0099559C">
        <w:rPr>
          <w:rFonts w:ascii="Times New Roman" w:hAnsi="Times New Roman" w:cs="Times New Roman"/>
          <w:sz w:val="28"/>
          <w:szCs w:val="28"/>
        </w:rPr>
        <w:t xml:space="preserve"> реализацию муниципальной программы «Развитие образования в городе Рязани» представлены в таблице:</w:t>
      </w:r>
    </w:p>
    <w:p w:rsidR="009F205E" w:rsidRPr="000D304E" w:rsidRDefault="009F205E" w:rsidP="009F205E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9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1134"/>
        <w:gridCol w:w="1268"/>
        <w:gridCol w:w="1037"/>
        <w:gridCol w:w="1105"/>
        <w:gridCol w:w="998"/>
        <w:gridCol w:w="1123"/>
        <w:gridCol w:w="998"/>
      </w:tblGrid>
      <w:tr w:rsidR="009F205E" w:rsidRPr="003A219D" w:rsidTr="00535D28">
        <w:trPr>
          <w:trHeight w:val="315"/>
        </w:trPr>
        <w:tc>
          <w:tcPr>
            <w:tcW w:w="2283" w:type="dxa"/>
            <w:vMerge w:val="restart"/>
            <w:shd w:val="clear" w:color="auto" w:fill="auto"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305" w:type="dxa"/>
            <w:gridSpan w:val="2"/>
            <w:shd w:val="clear" w:color="auto" w:fill="auto"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2103" w:type="dxa"/>
            <w:gridSpan w:val="2"/>
            <w:shd w:val="clear" w:color="auto" w:fill="auto"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121" w:type="dxa"/>
            <w:gridSpan w:val="2"/>
            <w:shd w:val="clear" w:color="auto" w:fill="auto"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</w:tr>
      <w:tr w:rsidR="009F205E" w:rsidRPr="003A219D" w:rsidTr="00535D28">
        <w:trPr>
          <w:trHeight w:val="225"/>
        </w:trPr>
        <w:tc>
          <w:tcPr>
            <w:tcW w:w="2283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037" w:type="dxa"/>
            <w:vMerge w:val="restart"/>
            <w:shd w:val="clear" w:color="auto" w:fill="auto"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9F205E" w:rsidRPr="003A219D" w:rsidTr="00535D28">
        <w:trPr>
          <w:trHeight w:val="630"/>
        </w:trPr>
        <w:tc>
          <w:tcPr>
            <w:tcW w:w="2283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8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630"/>
        </w:trPr>
        <w:tc>
          <w:tcPr>
            <w:tcW w:w="2283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8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3A219D" w:rsidTr="00535D28">
        <w:trPr>
          <w:trHeight w:val="285"/>
        </w:trPr>
        <w:tc>
          <w:tcPr>
            <w:tcW w:w="2283" w:type="dxa"/>
            <w:shd w:val="clear" w:color="auto" w:fill="auto"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Всего, из них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8 573 997,0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8 191 638,6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7 351 735,4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7 373 866,5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100,3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85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1 301 067,0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511 770,9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5 270 514,7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5 415 463,6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5 038 638,4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5 041 698,8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100,1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2 002 415,3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2 264 404,1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2 313 097,0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2 332 167,7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100,8</w:t>
            </w:r>
          </w:p>
        </w:tc>
      </w:tr>
      <w:tr w:rsidR="009F205E" w:rsidRPr="003A219D" w:rsidTr="00535D28">
        <w:trPr>
          <w:trHeight w:val="48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1401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муниципальных услуг в учреждениях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находящихся в ведении УО и МП»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6 022 379,0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6 559 144,5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108,9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6 604 724,3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6 637 331,6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</w:tr>
      <w:tr w:rsidR="009F205E" w:rsidRPr="003A219D" w:rsidTr="00535D28">
        <w:trPr>
          <w:trHeight w:val="255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55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4 535 381,1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4 894 889,5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107,9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4 894 889,5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4 894 889,5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3A219D" w:rsidTr="00535D28">
        <w:trPr>
          <w:trHeight w:val="255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1 486 997,9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1 664 255,0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111,9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1 709 834,8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1 742 442,1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101,9</w:t>
            </w:r>
          </w:p>
        </w:tc>
      </w:tr>
      <w:tr w:rsidR="009F205E" w:rsidRPr="003A219D" w:rsidTr="00535D28">
        <w:trPr>
          <w:trHeight w:val="2265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ения родителей, детей-инвалидов»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61 085,2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61 085,2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61 085,2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61 085,2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61 085,2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61 085,2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61 085,2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61 085,2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3A219D" w:rsidTr="00535D28">
        <w:trPr>
          <w:trHeight w:val="1078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мест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общеобразовательных учреждениях»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554 836,6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647 532,6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28 852,4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6 385,5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22,1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291 935,3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290 372,2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257 323,2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335 558,0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130,4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5 578,1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21 602,4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387,3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28 852,4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133,6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6 385,5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22,1</w:t>
            </w:r>
          </w:p>
        </w:tc>
      </w:tr>
      <w:tr w:rsidR="009F205E" w:rsidRPr="003A219D" w:rsidTr="00535D28">
        <w:trPr>
          <w:trHeight w:val="982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мест в дошкольных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образовательных учреждениях»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789 091,9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4 289,9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2 381,5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2 476,8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521 501,4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257 519,8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10 070,7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4 289,9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2 381,5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2 476,8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1479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частных организаций, осуществляющих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ую деятельность в городе Рязани»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55 668,5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64 948,3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64 948,3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64 948,3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55 668,5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64 948,3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64 948,3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64 948,3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3A219D" w:rsidTr="00535D28">
        <w:trPr>
          <w:trHeight w:val="1479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повышение качества услуг в сф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ере дополнительного образования»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583,0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606,3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630,6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655,8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583,0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606,3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630,6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655,8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2909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деятельностью»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3 004,7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3 124,9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3 250,0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3 380,0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3 004,7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3 124,9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3 250,0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3 380,0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1882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 вовлечение обучающихся в активную социально значимую общественную деятельность,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поддержку талантливой молодежи»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945,1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982,9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1 022,3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1 063,1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945,1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982,9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1 022,3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1 063,1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1478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вовлечение граждан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добровольческую деятельность»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147,1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152,9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159,1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104,1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147,1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152,9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159,1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104,1</w:t>
            </w:r>
          </w:p>
        </w:tc>
      </w:tr>
      <w:tr w:rsidR="009F205E" w:rsidRPr="003A219D" w:rsidTr="00535D28">
        <w:trPr>
          <w:trHeight w:val="2541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гражданственности и патриотизма»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1 567,7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1 629,2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1 693,1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1 760,7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1 567,7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1 629,2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1 693,1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1 760,7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1052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содержательного отдыха детей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подростков в каникулярное время»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73 856,4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98 625,1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133,5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87 921,8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91 439,3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63 291,6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87 638,1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138,5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76 495,1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79 555,5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10 564,8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10 987,0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11 426,7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11 883,8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808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Развитие системы поддержки одаренных детей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326,2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339,3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352,8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366,9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326,2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339,3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352,8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366,9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1309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Обеспечение развития профессиональной деятельности педагогических работников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160 560,4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268,5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279,2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290,4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160 302,2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258,2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268,5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279,2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290,4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3A219D" w:rsidTr="00535D28">
        <w:trPr>
          <w:trHeight w:val="1667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273 815,7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116 189,4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109 157,9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112 996,4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124 738,5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60 573,1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88 504,1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116 189,4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131,3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109 157,9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112 996,4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</w:tr>
      <w:tr w:rsidR="009F205E" w:rsidRPr="003A219D" w:rsidTr="00535D28">
        <w:trPr>
          <w:trHeight w:val="72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УОиМП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42 112,4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41 313,3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41 424,6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41 471,4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2 216,5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2 239,0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2 305,5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2 305,5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39 895,9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39 074,3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39 119,1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39 165,9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9F205E" w:rsidRPr="003A219D" w:rsidTr="00535D28">
        <w:trPr>
          <w:trHeight w:val="162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194 787,7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223 223,5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114,6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227 259,3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101,8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231 456,8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101,8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194 787,7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223 223,5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114,6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227 259,3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101,8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231 456,8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101,8</w:t>
            </w:r>
          </w:p>
        </w:tc>
      </w:tr>
      <w:tr w:rsidR="009F205E" w:rsidRPr="003A219D" w:rsidTr="00535D28">
        <w:trPr>
          <w:trHeight w:val="1909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«</w:t>
            </w: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339 235,1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368 188,6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108,5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116 599,2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116 599,2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202 589,6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221 398,7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38 540,9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30 190,7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3A219D" w:rsidTr="00535D28">
        <w:trPr>
          <w:trHeight w:val="240"/>
        </w:trPr>
        <w:tc>
          <w:tcPr>
            <w:tcW w:w="2283" w:type="dxa"/>
            <w:shd w:val="clear" w:color="auto" w:fill="auto"/>
            <w:hideMark/>
          </w:tcPr>
          <w:p w:rsidR="009F205E" w:rsidRPr="003A219D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98 104,6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116 599,2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118,9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116 599,2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116 599,2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9F205E" w:rsidRPr="003A219D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19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9F205E" w:rsidRDefault="009F205E" w:rsidP="009F2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05E" w:rsidRPr="0099559C" w:rsidRDefault="009F205E" w:rsidP="009F2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59C">
        <w:rPr>
          <w:rFonts w:ascii="Times New Roman" w:hAnsi="Times New Roman" w:cs="Times New Roman"/>
          <w:sz w:val="24"/>
          <w:szCs w:val="24"/>
        </w:rPr>
        <w:t>* показатели сводной бюджетной росписи на 2021 год по состоянию на 01.10.2021</w:t>
      </w:r>
    </w:p>
    <w:p w:rsidR="009F205E" w:rsidRPr="0099559C" w:rsidRDefault="009F205E" w:rsidP="009F2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05E" w:rsidRPr="0099559C" w:rsidRDefault="009F205E" w:rsidP="009F205E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9559C">
        <w:rPr>
          <w:rFonts w:ascii="Times New Roman" w:hAnsi="Times New Roman" w:cs="Times New Roman"/>
          <w:sz w:val="28"/>
          <w:szCs w:val="20"/>
        </w:rPr>
        <w:t>Бюджетные ассигнования</w:t>
      </w:r>
      <w:r w:rsidRPr="0099559C">
        <w:rPr>
          <w:rFonts w:ascii="Times New Roman" w:hAnsi="Times New Roman" w:cs="Times New Roman"/>
        </w:rPr>
        <w:t xml:space="preserve"> </w:t>
      </w:r>
      <w:r w:rsidRPr="0099559C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«Развитие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в городе Рязани» </w:t>
      </w:r>
      <w:r w:rsidRPr="0099559C">
        <w:rPr>
          <w:rFonts w:ascii="Times New Roman" w:hAnsi="Times New Roman" w:cs="Times New Roman"/>
          <w:sz w:val="28"/>
          <w:szCs w:val="28"/>
        </w:rPr>
        <w:t xml:space="preserve">определены в 2022 году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99559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 xml:space="preserve">638,6 </w:t>
      </w:r>
      <w:r w:rsidRPr="0099559C">
        <w:rPr>
          <w:rFonts w:ascii="Times New Roman" w:hAnsi="Times New Roman" w:cs="Times New Roman"/>
          <w:sz w:val="28"/>
          <w:szCs w:val="20"/>
        </w:rPr>
        <w:t>тыс. рублей</w:t>
      </w:r>
      <w:r w:rsidRPr="0099559C">
        <w:rPr>
          <w:rFonts w:ascii="Times New Roman" w:hAnsi="Times New Roman" w:cs="Times New Roman"/>
          <w:sz w:val="28"/>
          <w:szCs w:val="28"/>
        </w:rPr>
        <w:t>, в 2023 году – 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351</w:t>
      </w:r>
      <w:r>
        <w:rPr>
          <w:lang w:val="en-US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 xml:space="preserve">735,4 </w:t>
      </w:r>
      <w:r w:rsidRPr="0099559C">
        <w:rPr>
          <w:rFonts w:ascii="Times New Roman" w:hAnsi="Times New Roman" w:cs="Times New Roman"/>
          <w:sz w:val="28"/>
          <w:szCs w:val="20"/>
        </w:rPr>
        <w:t>тыс. рублей</w:t>
      </w:r>
      <w:r w:rsidRPr="0099559C">
        <w:rPr>
          <w:rFonts w:ascii="Times New Roman" w:hAnsi="Times New Roman" w:cs="Times New Roman"/>
          <w:sz w:val="28"/>
          <w:szCs w:val="28"/>
        </w:rPr>
        <w:t xml:space="preserve">, в 2024 году – </w:t>
      </w:r>
      <w:r>
        <w:rPr>
          <w:rFonts w:ascii="Times New Roman" w:hAnsi="Times New Roman" w:cs="Times New Roman"/>
          <w:sz w:val="28"/>
          <w:szCs w:val="28"/>
        </w:rPr>
        <w:br/>
      </w:r>
      <w:r w:rsidRPr="0099559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373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 xml:space="preserve">866,5 тыс. рублей. </w:t>
      </w:r>
    </w:p>
    <w:p w:rsidR="009F205E" w:rsidRPr="0099559C" w:rsidRDefault="009F205E" w:rsidP="009F205E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9559C">
        <w:rPr>
          <w:rFonts w:ascii="Times New Roman" w:hAnsi="Times New Roman" w:cs="Times New Roman"/>
          <w:sz w:val="28"/>
          <w:szCs w:val="28"/>
        </w:rPr>
        <w:t>Расходы</w:t>
      </w:r>
      <w:r w:rsidRPr="0099559C">
        <w:rPr>
          <w:rFonts w:ascii="Times New Roman" w:hAnsi="Times New Roman" w:cs="Times New Roman"/>
          <w:sz w:val="28"/>
          <w:szCs w:val="20"/>
        </w:rPr>
        <w:t xml:space="preserve"> на реализацию муниципальной программы в 2022 году по</w:t>
      </w:r>
      <w:r>
        <w:rPr>
          <w:rFonts w:ascii="Times New Roman" w:hAnsi="Times New Roman" w:cs="Times New Roman"/>
          <w:sz w:val="28"/>
          <w:szCs w:val="20"/>
          <w:lang w:val="en-US"/>
        </w:rPr>
        <w:t> </w:t>
      </w:r>
      <w:r w:rsidRPr="0099559C">
        <w:rPr>
          <w:rFonts w:ascii="Times New Roman" w:hAnsi="Times New Roman" w:cs="Times New Roman"/>
          <w:sz w:val="28"/>
          <w:szCs w:val="20"/>
        </w:rPr>
        <w:t>сравнению с уровнем 2021 года уменьшены на 382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0"/>
        </w:rPr>
        <w:t>358,4 тыс. рублей, в 2023 году уменьшены к уровню 2022 года на 839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0"/>
        </w:rPr>
        <w:t xml:space="preserve">903,2 тыс. рублей, в 2024 году </w:t>
      </w:r>
      <w:r w:rsidRPr="0099559C">
        <w:rPr>
          <w:rFonts w:ascii="Times New Roman" w:hAnsi="Times New Roman" w:cs="Times New Roman"/>
          <w:sz w:val="28"/>
          <w:szCs w:val="28"/>
        </w:rPr>
        <w:t>увеличены относительно 2023 года</w:t>
      </w:r>
      <w:r w:rsidRPr="0099559C">
        <w:rPr>
          <w:rFonts w:ascii="Times New Roman" w:hAnsi="Times New Roman" w:cs="Times New Roman"/>
        </w:rPr>
        <w:t xml:space="preserve"> </w:t>
      </w:r>
      <w:proofErr w:type="gramStart"/>
      <w:r w:rsidRPr="0099559C">
        <w:rPr>
          <w:rFonts w:ascii="Times New Roman" w:hAnsi="Times New Roman" w:cs="Times New Roman"/>
          <w:sz w:val="28"/>
          <w:szCs w:val="20"/>
        </w:rPr>
        <w:t>на</w:t>
      </w:r>
      <w:proofErr w:type="gramEnd"/>
      <w:r w:rsidRPr="0099559C">
        <w:rPr>
          <w:rFonts w:ascii="Times New Roman" w:hAnsi="Times New Roman" w:cs="Times New Roman"/>
          <w:sz w:val="28"/>
          <w:szCs w:val="20"/>
        </w:rPr>
        <w:t xml:space="preserve"> 22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0"/>
        </w:rPr>
        <w:t>131,0 тыс. рублей.</w:t>
      </w:r>
    </w:p>
    <w:p w:rsidR="009F205E" w:rsidRPr="0099559C" w:rsidRDefault="009F205E" w:rsidP="009F205E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9C">
        <w:rPr>
          <w:rFonts w:ascii="Times New Roman" w:hAnsi="Times New Roman" w:cs="Times New Roman"/>
          <w:sz w:val="28"/>
          <w:szCs w:val="28"/>
        </w:rPr>
        <w:t>Изменение объемов финансирования муниципальной программы обусловлено общими подходами по формированию проекта бюджета, выделением средств на содержание новой сети, а также изменением объема межбюджетных трансфертов, передаваемых из областного бюджета.</w:t>
      </w:r>
    </w:p>
    <w:p w:rsidR="009F205E" w:rsidRPr="0099559C" w:rsidRDefault="009F205E" w:rsidP="009F205E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9C">
        <w:rPr>
          <w:rFonts w:ascii="Times New Roman" w:hAnsi="Times New Roman" w:cs="Times New Roman"/>
          <w:sz w:val="28"/>
          <w:szCs w:val="28"/>
        </w:rPr>
        <w:t>Увеличение объема ассигнований за счет средств областного бюджета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2022 году в рамках основного мероприятия «Организация предоставления муниципальных услуг в учреждениях, находящихся в ведении УО и МП» связано с увеличением объема субвенций на реализацию образовательных программ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дошкольных и общеобразовательных учреждениях – 359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508,4 тыс. рублей.</w:t>
      </w:r>
    </w:p>
    <w:p w:rsidR="009F205E" w:rsidRPr="0099559C" w:rsidRDefault="009F205E" w:rsidP="009F205E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559C">
        <w:rPr>
          <w:rFonts w:ascii="Times New Roman" w:hAnsi="Times New Roman" w:cs="Times New Roman"/>
          <w:sz w:val="28"/>
          <w:szCs w:val="28"/>
        </w:rPr>
        <w:t>Вместе с тем в связи с планируемым вводом в эксплуатацию в 2022 году объектов новой сети предусмотрены дополнительные средства городского бюджета на финансовое обеспечение муниципального задания для детских садов №№ 21, 158 в связи с присоединением к ним новых яслей, соответственно,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9559C">
        <w:rPr>
          <w:rFonts w:ascii="Times New Roman" w:hAnsi="Times New Roman" w:cs="Times New Roman"/>
          <w:sz w:val="28"/>
          <w:szCs w:val="28"/>
        </w:rPr>
        <w:t>Бугровка</w:t>
      </w:r>
      <w:proofErr w:type="spellEnd"/>
      <w:r w:rsidRPr="0099559C">
        <w:rPr>
          <w:rFonts w:ascii="Times New Roman" w:hAnsi="Times New Roman" w:cs="Times New Roman"/>
          <w:sz w:val="28"/>
          <w:szCs w:val="28"/>
        </w:rPr>
        <w:t xml:space="preserve"> и ул. Бирюзова – 13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 xml:space="preserve">414,6 тыс. рублей, а также детских садов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9559C">
        <w:rPr>
          <w:rFonts w:ascii="Times New Roman" w:hAnsi="Times New Roman" w:cs="Times New Roman"/>
          <w:sz w:val="28"/>
          <w:szCs w:val="28"/>
        </w:rPr>
        <w:t xml:space="preserve"> №№ 121, 136, 147 вследствие пристройки дополнительных</w:t>
      </w:r>
      <w:proofErr w:type="gramEnd"/>
      <w:r w:rsidRPr="0099559C">
        <w:rPr>
          <w:rFonts w:ascii="Times New Roman" w:hAnsi="Times New Roman" w:cs="Times New Roman"/>
          <w:sz w:val="28"/>
          <w:szCs w:val="28"/>
        </w:rPr>
        <w:t xml:space="preserve"> помещений в целях размещения новых групп для детей в возрасте до 3 лет – 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221,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9559C">
        <w:rPr>
          <w:rFonts w:ascii="Times New Roman" w:hAnsi="Times New Roman" w:cs="Times New Roman"/>
          <w:sz w:val="28"/>
          <w:szCs w:val="28"/>
        </w:rPr>
        <w:t xml:space="preserve"> тыс. рублей. Также запланированы дополнительные ассигнования на выполнение муниципального задания по объектам, вводимым в эксплуатацию в 2021 году: пристройки к детским садам №№ 7, 10, 76, 99, 110, 131, 149 – 19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512,9 тыс. рублей.</w:t>
      </w:r>
    </w:p>
    <w:p w:rsidR="009F205E" w:rsidRPr="00B52F89" w:rsidRDefault="009F205E" w:rsidP="009F205E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2F89">
        <w:rPr>
          <w:rFonts w:ascii="Times New Roman" w:hAnsi="Times New Roman" w:cs="Times New Roman"/>
          <w:sz w:val="28"/>
          <w:szCs w:val="28"/>
        </w:rPr>
        <w:t xml:space="preserve">Увеличение ассигнований в рамках основного мероприятия «Увеличение количества мест в общеобразовательных учреждениях» обусловлено увеличением расходов на строительство школы в микрорайоне </w:t>
      </w:r>
      <w:proofErr w:type="spellStart"/>
      <w:r w:rsidRPr="00B52F89">
        <w:rPr>
          <w:rFonts w:ascii="Times New Roman" w:hAnsi="Times New Roman" w:cs="Times New Roman"/>
          <w:sz w:val="28"/>
          <w:szCs w:val="28"/>
        </w:rPr>
        <w:t>Кальное</w:t>
      </w:r>
      <w:proofErr w:type="spellEnd"/>
      <w:r w:rsidRPr="00B52F89">
        <w:rPr>
          <w:rFonts w:ascii="Times New Roman" w:hAnsi="Times New Roman" w:cs="Times New Roman"/>
          <w:sz w:val="28"/>
          <w:szCs w:val="28"/>
        </w:rPr>
        <w:t xml:space="preserve"> – 77 416,1 тыс. рублей, в том числе средств вышестоящих бюджетов – 76 671,7 тыс. рублей, а также </w:t>
      </w:r>
      <w:r w:rsidRPr="00B52F89">
        <w:rPr>
          <w:rFonts w:ascii="Times New Roman" w:hAnsi="Times New Roman" w:cs="Times New Roman"/>
          <w:sz w:val="28"/>
          <w:szCs w:val="28"/>
        </w:rPr>
        <w:lastRenderedPageBreak/>
        <w:t>выделением в 2022 году средств городского бюджета в объеме 15 279,9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2F89">
        <w:rPr>
          <w:rFonts w:ascii="Times New Roman" w:hAnsi="Times New Roman" w:cs="Times New Roman"/>
          <w:sz w:val="28"/>
          <w:szCs w:val="28"/>
        </w:rPr>
        <w:t>строительство 3 общеобразовательных школ, каждая из которых рассчитана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2F89">
        <w:rPr>
          <w:rFonts w:ascii="Times New Roman" w:hAnsi="Times New Roman" w:cs="Times New Roman"/>
          <w:sz w:val="28"/>
          <w:szCs w:val="28"/>
        </w:rPr>
        <w:t>1100 мест</w:t>
      </w:r>
      <w:proofErr w:type="gramEnd"/>
      <w:r w:rsidRPr="00B52F89">
        <w:rPr>
          <w:rFonts w:ascii="Times New Roman" w:hAnsi="Times New Roman" w:cs="Times New Roman"/>
          <w:sz w:val="28"/>
          <w:szCs w:val="28"/>
        </w:rPr>
        <w:t xml:space="preserve"> (школа № 28, школа в районе </w:t>
      </w:r>
      <w:proofErr w:type="spellStart"/>
      <w:r w:rsidRPr="00B52F89">
        <w:rPr>
          <w:rFonts w:ascii="Times New Roman" w:hAnsi="Times New Roman" w:cs="Times New Roman"/>
          <w:sz w:val="28"/>
          <w:szCs w:val="28"/>
        </w:rPr>
        <w:t>Семчино</w:t>
      </w:r>
      <w:proofErr w:type="spellEnd"/>
      <w:r w:rsidRPr="00B52F89">
        <w:rPr>
          <w:rFonts w:ascii="Times New Roman" w:hAnsi="Times New Roman" w:cs="Times New Roman"/>
          <w:sz w:val="28"/>
          <w:szCs w:val="28"/>
        </w:rPr>
        <w:t>, школа в районе ЖК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2F89">
        <w:rPr>
          <w:rFonts w:ascii="Times New Roman" w:hAnsi="Times New Roman" w:cs="Times New Roman"/>
          <w:sz w:val="28"/>
          <w:szCs w:val="28"/>
        </w:rPr>
        <w:t xml:space="preserve">«Олимпийский»). </w:t>
      </w:r>
    </w:p>
    <w:p w:rsidR="009F205E" w:rsidRPr="0099559C" w:rsidRDefault="009F205E" w:rsidP="009F205E">
      <w:pPr>
        <w:tabs>
          <w:tab w:val="left" w:pos="709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2F89">
        <w:rPr>
          <w:rFonts w:ascii="Times New Roman" w:hAnsi="Times New Roman" w:cs="Times New Roman"/>
          <w:sz w:val="28"/>
          <w:szCs w:val="28"/>
        </w:rPr>
        <w:t>На уменьшение расходов на реализацию основного мероприятия «Увеличение количества мест в дошкольных образовательных учреждениях» повлияло выделение в 2021 году средств вышестоящих бюджетов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2F89">
        <w:rPr>
          <w:rFonts w:ascii="Times New Roman" w:hAnsi="Times New Roman" w:cs="Times New Roman"/>
          <w:sz w:val="28"/>
          <w:szCs w:val="28"/>
        </w:rPr>
        <w:t xml:space="preserve">строительство пристроек к действующим детским садам №№ 7, 10, 76, 99, 110, 121, 131, 136, 147, 149, а также яслей по ул. Бирюзова и ул. </w:t>
      </w:r>
      <w:proofErr w:type="spellStart"/>
      <w:r w:rsidRPr="00B52F89">
        <w:rPr>
          <w:rFonts w:ascii="Times New Roman" w:hAnsi="Times New Roman" w:cs="Times New Roman"/>
          <w:sz w:val="28"/>
          <w:szCs w:val="28"/>
        </w:rPr>
        <w:t>Бугровка</w:t>
      </w:r>
      <w:proofErr w:type="spellEnd"/>
      <w:r w:rsidRPr="00B52F89">
        <w:rPr>
          <w:rFonts w:ascii="Times New Roman" w:hAnsi="Times New Roman" w:cs="Times New Roman"/>
          <w:sz w:val="28"/>
          <w:szCs w:val="28"/>
        </w:rPr>
        <w:t xml:space="preserve"> – 779 021,2 тыс. рублей.</w:t>
      </w:r>
      <w:proofErr w:type="gramEnd"/>
    </w:p>
    <w:p w:rsidR="009F205E" w:rsidRPr="0099559C" w:rsidRDefault="009F205E" w:rsidP="009F205E">
      <w:pPr>
        <w:tabs>
          <w:tab w:val="left" w:pos="709"/>
        </w:tabs>
        <w:spacing w:after="0" w:line="252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9559C">
        <w:rPr>
          <w:rFonts w:ascii="Times New Roman" w:hAnsi="Times New Roman" w:cs="Times New Roman"/>
          <w:sz w:val="28"/>
          <w:szCs w:val="28"/>
        </w:rPr>
        <w:t>Увеличение расходов в рамках основного мероприятия «Организация содержательного отдыха детей и подростков в каникулярное время» связано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основном с увеличением объема субвенций из областного бюджета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исполнение отдельных государственных полномочий по обеспечению отдыха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оздоровления детей – 31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003,1 тыс. рублей.</w:t>
      </w:r>
    </w:p>
    <w:p w:rsidR="009F205E" w:rsidRPr="0099559C" w:rsidRDefault="009F205E" w:rsidP="009F205E">
      <w:pPr>
        <w:tabs>
          <w:tab w:val="left" w:pos="709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9C">
        <w:rPr>
          <w:rFonts w:ascii="Times New Roman" w:hAnsi="Times New Roman" w:cs="Times New Roman"/>
          <w:sz w:val="28"/>
          <w:szCs w:val="28"/>
        </w:rPr>
        <w:t>Также на отклонение расходов повлияло выделение в 2021 году субсидий за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 xml:space="preserve">счет средств резервного фонда Правительства Рязанской области на проведение тестирования на новую </w:t>
      </w:r>
      <w:proofErr w:type="spellStart"/>
      <w:r w:rsidRPr="0099559C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99559C">
        <w:rPr>
          <w:rFonts w:ascii="Times New Roman" w:hAnsi="Times New Roman" w:cs="Times New Roman"/>
          <w:sz w:val="28"/>
          <w:szCs w:val="28"/>
        </w:rPr>
        <w:t xml:space="preserve"> инфекцию</w:t>
      </w:r>
      <w:r w:rsidRPr="009955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9559C">
        <w:rPr>
          <w:rFonts w:ascii="Times New Roman" w:hAnsi="Times New Roman" w:cs="Times New Roman"/>
          <w:sz w:val="28"/>
          <w:szCs w:val="28"/>
        </w:rPr>
        <w:t>(</w:t>
      </w:r>
      <w:r w:rsidRPr="0099559C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99559C">
        <w:rPr>
          <w:rFonts w:ascii="Times New Roman" w:hAnsi="Times New Roman" w:cs="Times New Roman"/>
          <w:sz w:val="28"/>
          <w:szCs w:val="28"/>
        </w:rPr>
        <w:t>-19) и предоставление питания сотрудникам, оснащение материальными средствами защиты муниципальных учреждений, оказывающих услуги по организации отдыха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оздоровления детей – 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656,6 тыс. рублей.</w:t>
      </w:r>
    </w:p>
    <w:p w:rsidR="009F205E" w:rsidRPr="0099559C" w:rsidRDefault="009F205E" w:rsidP="009F205E">
      <w:pPr>
        <w:tabs>
          <w:tab w:val="left" w:pos="709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9C">
        <w:rPr>
          <w:rFonts w:ascii="Times New Roman" w:hAnsi="Times New Roman" w:cs="Times New Roman"/>
          <w:sz w:val="28"/>
          <w:szCs w:val="28"/>
        </w:rPr>
        <w:t>Снижение объема расходов на реализацию основного мероприятия «Обеспечение развития профессиональной деятельности педагогических работников» обусловлено предоставлением в 2021 году иных межбюджетных трансфертов за счет средств федерального бюджета на выплату ежемесячного денежного вознаграждения за классное руководство педагогическим работникам муниципальных общеобразовательных организаций – 160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 xml:space="preserve">302,2 тыс. рублей. </w:t>
      </w:r>
    </w:p>
    <w:p w:rsidR="009F205E" w:rsidRPr="0099559C" w:rsidRDefault="009F205E" w:rsidP="009F205E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9C">
        <w:rPr>
          <w:rFonts w:ascii="Times New Roman" w:hAnsi="Times New Roman" w:cs="Times New Roman"/>
          <w:sz w:val="28"/>
          <w:szCs w:val="28"/>
        </w:rPr>
        <w:t xml:space="preserve">На уменьшение объема ассигнований по основному мероприятию «Развитие материально-технической базы учреждений и создание безопасных условий для проведения учебно-воспитательного процесса» повлияло с выделение в 2021 году субсидий за счет средств федерального и областного бюджетов на проведение ремонтных работ, оснащение оборудованием и материальными ценностями образовательных учреждений – </w:t>
      </w:r>
      <w:r>
        <w:rPr>
          <w:rFonts w:ascii="Times New Roman" w:hAnsi="Times New Roman" w:cs="Times New Roman"/>
          <w:sz w:val="28"/>
          <w:szCs w:val="28"/>
        </w:rPr>
        <w:t>185 311,6</w:t>
      </w:r>
      <w:r w:rsidRPr="0099559C">
        <w:rPr>
          <w:rFonts w:ascii="Times New Roman" w:hAnsi="Times New Roman" w:cs="Times New Roman"/>
          <w:sz w:val="28"/>
          <w:szCs w:val="28"/>
        </w:rPr>
        <w:t xml:space="preserve"> тыс. рублей. Вместе с тем расходы за счет средств городского бюджета в рамках данного мероприятия увеличены 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99559C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685,3 тыс. рублей, в том числе на капитальный ремонт образовательных учреждений – на 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59C">
        <w:rPr>
          <w:rFonts w:ascii="Times New Roman" w:hAnsi="Times New Roman" w:cs="Times New Roman"/>
          <w:sz w:val="28"/>
          <w:szCs w:val="28"/>
        </w:rPr>
        <w:t>981,7 тыс. рублей.</w:t>
      </w:r>
    </w:p>
    <w:p w:rsidR="009F205E" w:rsidRPr="0099559C" w:rsidRDefault="009F205E" w:rsidP="009F205E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99559C">
        <w:rPr>
          <w:rFonts w:ascii="Times New Roman" w:hAnsi="Times New Roman" w:cs="Times New Roman"/>
          <w:sz w:val="28"/>
          <w:szCs w:val="28"/>
        </w:rPr>
        <w:t>Увеличение на расходов по основному мероприятию «Организация бесплатного горячего питания обучающихся, получающих начальное общее образование в муниципальных образовательных организациях» обусловлено увеличением объема субсидий за счет средств федерального и областного бюджетов на реализацию мероприятий по обеспечению бесплатным горячим питанием учащихся 1-4 классов – 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8,9 </w:t>
      </w:r>
      <w:r w:rsidRPr="0099559C">
        <w:rPr>
          <w:rFonts w:ascii="Times New Roman" w:hAnsi="Times New Roman" w:cs="Times New Roman"/>
          <w:sz w:val="28"/>
          <w:szCs w:val="28"/>
        </w:rPr>
        <w:t>тыс. рублей, а также средств</w:t>
      </w:r>
      <w:r w:rsidRPr="009955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9559C">
        <w:rPr>
          <w:rFonts w:ascii="Times New Roman" w:hAnsi="Times New Roman" w:cs="Times New Roman"/>
          <w:sz w:val="28"/>
          <w:szCs w:val="28"/>
        </w:rPr>
        <w:t>городского бюджета на указанные цели – на 18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559C">
        <w:rPr>
          <w:rFonts w:ascii="Times New Roman" w:hAnsi="Times New Roman" w:cs="Times New Roman"/>
          <w:sz w:val="28"/>
          <w:szCs w:val="28"/>
        </w:rPr>
        <w:t xml:space="preserve">494,6 тыс. рублей. </w:t>
      </w:r>
      <w:proofErr w:type="gramEnd"/>
    </w:p>
    <w:p w:rsidR="009F205E" w:rsidRPr="00D23492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205E" w:rsidRPr="009B3455" w:rsidRDefault="009F205E" w:rsidP="009F205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52F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Муниципальная программа </w:t>
      </w:r>
      <w:r w:rsidRPr="00B52F89">
        <w:rPr>
          <w:rFonts w:ascii="Times New Roman" w:hAnsi="Times New Roman" w:cs="Times New Roman"/>
          <w:b/>
          <w:color w:val="000000"/>
          <w:sz w:val="28"/>
          <w:szCs w:val="28"/>
        </w:rPr>
        <w:br/>
        <w:t>«Развитие физической культуры и спорта в городе Рязани»</w:t>
      </w:r>
    </w:p>
    <w:p w:rsidR="009F205E" w:rsidRPr="00ED014C" w:rsidRDefault="009F205E" w:rsidP="009F205E">
      <w:pPr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014C">
        <w:rPr>
          <w:rFonts w:ascii="Times New Roman" w:hAnsi="Times New Roman" w:cs="Times New Roman"/>
          <w:sz w:val="28"/>
          <w:szCs w:val="20"/>
        </w:rPr>
        <w:t>Расходы бюджета города Рязани в 2022-2024 годах на реализацию муниципальной программы «Развитие физической культуры и спорта в городе Рязани» представлены в таблице:</w:t>
      </w:r>
    </w:p>
    <w:p w:rsidR="009F205E" w:rsidRPr="00ED014C" w:rsidRDefault="009F205E" w:rsidP="009F20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D014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тыс. рублей</w:t>
      </w:r>
    </w:p>
    <w:tbl>
      <w:tblPr>
        <w:tblW w:w="4955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750"/>
        <w:gridCol w:w="1140"/>
        <w:gridCol w:w="1118"/>
        <w:gridCol w:w="981"/>
        <w:gridCol w:w="1046"/>
        <w:gridCol w:w="919"/>
        <w:gridCol w:w="1046"/>
        <w:gridCol w:w="945"/>
      </w:tblGrid>
      <w:tr w:rsidR="009F205E" w:rsidRPr="00ED014C" w:rsidTr="00535D28">
        <w:trPr>
          <w:trHeight w:val="20"/>
        </w:trPr>
        <w:tc>
          <w:tcPr>
            <w:tcW w:w="1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</w:tr>
      <w:tr w:rsidR="009F205E" w:rsidRPr="00ED014C" w:rsidTr="00535D28">
        <w:trPr>
          <w:trHeight w:val="20"/>
        </w:trPr>
        <w:tc>
          <w:tcPr>
            <w:tcW w:w="1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ED014C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ED014C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ED014C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9F205E" w:rsidRPr="00ED014C" w:rsidTr="00535D28">
        <w:trPr>
          <w:trHeight w:val="20"/>
        </w:trPr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ED014C" w:rsidTr="00535D28">
        <w:trPr>
          <w:trHeight w:val="20"/>
        </w:trPr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263 761,5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273 260,3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280 590,2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291 276,5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103,8</w:t>
            </w:r>
          </w:p>
        </w:tc>
      </w:tr>
      <w:tr w:rsidR="009F205E" w:rsidRPr="00ED014C" w:rsidTr="00535D28">
        <w:trPr>
          <w:trHeight w:val="172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</w:tr>
      <w:tr w:rsidR="009F205E" w:rsidRPr="00ED014C" w:rsidTr="00535D28">
        <w:trPr>
          <w:trHeight w:val="171"/>
        </w:trPr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b/>
                <w:sz w:val="18"/>
                <w:szCs w:val="18"/>
              </w:rPr>
              <w:t>городского бюджета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b/>
                <w:sz w:val="20"/>
                <w:szCs w:val="20"/>
              </w:rPr>
              <w:t>262 761,5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b/>
                <w:sz w:val="20"/>
                <w:szCs w:val="20"/>
              </w:rPr>
              <w:t>272 260,3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b/>
                <w:sz w:val="20"/>
                <w:szCs w:val="20"/>
              </w:rPr>
              <w:t>103,6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b/>
                <w:sz w:val="20"/>
                <w:szCs w:val="20"/>
              </w:rPr>
              <w:t>280 590,2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b/>
                <w:sz w:val="20"/>
                <w:szCs w:val="20"/>
              </w:rPr>
              <w:t>103,1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b/>
                <w:sz w:val="20"/>
                <w:szCs w:val="20"/>
              </w:rPr>
              <w:t>291 276,5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b/>
                <w:sz w:val="20"/>
                <w:szCs w:val="20"/>
              </w:rPr>
              <w:t>103,8</w:t>
            </w:r>
          </w:p>
        </w:tc>
      </w:tr>
      <w:tr w:rsidR="009F205E" w:rsidRPr="00ED014C" w:rsidTr="00535D28">
        <w:trPr>
          <w:trHeight w:val="25"/>
        </w:trPr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областного бюджета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05E" w:rsidRPr="00ED014C" w:rsidTr="00535D28">
        <w:trPr>
          <w:trHeight w:val="592"/>
        </w:trPr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Оказание услуг (работ) физкультурно-спортивной направленности населению  муниципальными спортивными школами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226 460,9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235 931,5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243 359,7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253 092,9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9F205E" w:rsidRPr="00ED014C" w:rsidTr="00535D28">
        <w:trPr>
          <w:trHeight w:val="20"/>
        </w:trPr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553,5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575,6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598,6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622,6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9F205E" w:rsidRPr="00ED014C" w:rsidTr="00535D28">
        <w:trPr>
          <w:trHeight w:val="756"/>
        </w:trPr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14 601,5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 xml:space="preserve">  16 516,1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17 174,4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17 861,2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14C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9F205E" w:rsidRPr="00ED014C" w:rsidTr="00535D28">
        <w:trPr>
          <w:trHeight w:val="1790"/>
        </w:trPr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Развитие материально-технической базы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4 262,8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2 310,2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54,2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1 416,9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ED014C" w:rsidTr="00535D28">
        <w:trPr>
          <w:trHeight w:val="20"/>
        </w:trPr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ED014C" w:rsidTr="00535D28">
        <w:trPr>
          <w:trHeight w:val="20"/>
        </w:trPr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3 262,8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1 310,2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1 416,9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ED014C" w:rsidTr="00535D28">
        <w:trPr>
          <w:trHeight w:val="20"/>
        </w:trPr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ED014C" w:rsidTr="00535D28">
        <w:trPr>
          <w:trHeight w:val="20"/>
        </w:trPr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проведения массовых спортивных мероприятий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3 525,9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3 667,0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3 813,7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3 966,3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ED014C" w:rsidTr="00535D28">
        <w:trPr>
          <w:trHeight w:val="20"/>
        </w:trPr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325,0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325,0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325,0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338,0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ED014C" w:rsidTr="00535D28">
        <w:trPr>
          <w:trHeight w:val="20"/>
        </w:trPr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14 031,9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13 934,9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13 956,3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13 978,6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05E" w:rsidRPr="00ED014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14C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</w:tc>
      </w:tr>
    </w:tbl>
    <w:p w:rsidR="009F205E" w:rsidRPr="00ED014C" w:rsidRDefault="009F205E" w:rsidP="009F20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205E" w:rsidRPr="00ED014C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14C"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муниципальной программы «Развитие физической культуры и спорта в городе Рязани», предусмотренные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D014C">
        <w:rPr>
          <w:rFonts w:ascii="Times New Roman" w:hAnsi="Times New Roman" w:cs="Times New Roman"/>
          <w:sz w:val="28"/>
          <w:szCs w:val="28"/>
        </w:rPr>
        <w:t>проекте, составят: в 2022 году – 273 260,3 тыс. рублей, в 2023 году -  280 590,3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D014C">
        <w:rPr>
          <w:rFonts w:ascii="Times New Roman" w:hAnsi="Times New Roman" w:cs="Times New Roman"/>
          <w:sz w:val="28"/>
          <w:szCs w:val="28"/>
        </w:rPr>
        <w:t xml:space="preserve">тыс. рублей, в 2024 году – 291 276,5 тыс. рублей. </w:t>
      </w:r>
    </w:p>
    <w:p w:rsidR="009F205E" w:rsidRPr="00ED014C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14C">
        <w:rPr>
          <w:rFonts w:ascii="Times New Roman" w:hAnsi="Times New Roman" w:cs="Times New Roman"/>
          <w:sz w:val="28"/>
          <w:szCs w:val="28"/>
        </w:rPr>
        <w:t>Изменения объемов бюджетных ассигнований на реализацию основных мероприятий муниципальной программы «Развитие физической культуры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D014C">
        <w:rPr>
          <w:rFonts w:ascii="Times New Roman" w:hAnsi="Times New Roman" w:cs="Times New Roman"/>
          <w:sz w:val="28"/>
          <w:szCs w:val="28"/>
        </w:rPr>
        <w:t>спорта в городе Рязани» связаны с применением общих подходов 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D014C">
        <w:rPr>
          <w:rFonts w:ascii="Times New Roman" w:hAnsi="Times New Roman" w:cs="Times New Roman"/>
          <w:sz w:val="28"/>
          <w:szCs w:val="28"/>
        </w:rPr>
        <w:t>планированию расходов городского бюджета и в первую очередь обусловлен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D014C">
        <w:rPr>
          <w:rFonts w:ascii="Times New Roman" w:hAnsi="Times New Roman" w:cs="Times New Roman"/>
          <w:sz w:val="28"/>
          <w:szCs w:val="28"/>
        </w:rPr>
        <w:t>:</w:t>
      </w:r>
    </w:p>
    <w:p w:rsidR="009F205E" w:rsidRPr="00ED014C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14C">
        <w:rPr>
          <w:rFonts w:ascii="Times New Roman" w:hAnsi="Times New Roman" w:cs="Times New Roman"/>
          <w:sz w:val="28"/>
          <w:szCs w:val="28"/>
        </w:rPr>
        <w:t>- увеличением расходов на оплату труда в сумме 3 766,4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14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D014C">
        <w:rPr>
          <w:rFonts w:ascii="Times New Roman" w:hAnsi="Times New Roman" w:cs="Times New Roman"/>
          <w:sz w:val="28"/>
          <w:szCs w:val="28"/>
        </w:rPr>
        <w:t xml:space="preserve">связи с доведением минимального </w:t>
      </w:r>
      <w:proofErr w:type="gramStart"/>
      <w:r w:rsidRPr="00ED014C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ED014C">
        <w:rPr>
          <w:rFonts w:ascii="Times New Roman" w:hAnsi="Times New Roman" w:cs="Times New Roman"/>
          <w:sz w:val="28"/>
          <w:szCs w:val="28"/>
        </w:rPr>
        <w:t xml:space="preserve"> до 13 617 рублей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D014C">
        <w:rPr>
          <w:rFonts w:ascii="Times New Roman" w:hAnsi="Times New Roman" w:cs="Times New Roman"/>
          <w:sz w:val="28"/>
          <w:szCs w:val="28"/>
        </w:rPr>
        <w:t>месяц и индексацией фонда заработной платы работников физической культуры и спорта на 4% с 01.10.2022 года;</w:t>
      </w:r>
    </w:p>
    <w:p w:rsidR="009F205E" w:rsidRPr="00ED014C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14C">
        <w:rPr>
          <w:rFonts w:ascii="Times New Roman" w:hAnsi="Times New Roman" w:cs="Times New Roman"/>
          <w:sz w:val="28"/>
          <w:szCs w:val="28"/>
        </w:rPr>
        <w:t>- выделение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D014C">
        <w:rPr>
          <w:rFonts w:ascii="Times New Roman" w:hAnsi="Times New Roman" w:cs="Times New Roman"/>
          <w:sz w:val="28"/>
          <w:szCs w:val="28"/>
        </w:rPr>
        <w:t xml:space="preserve"> средств из областного бюджета в сумме 1 000,0 тыс. рублей на реализацию программ спортивной подготовки по базовым олимпийским, </w:t>
      </w:r>
      <w:proofErr w:type="spellStart"/>
      <w:r w:rsidRPr="00ED014C">
        <w:rPr>
          <w:rFonts w:ascii="Times New Roman" w:hAnsi="Times New Roman" w:cs="Times New Roman"/>
          <w:sz w:val="28"/>
          <w:szCs w:val="28"/>
        </w:rPr>
        <w:t>паралимпийским</w:t>
      </w:r>
      <w:proofErr w:type="spellEnd"/>
      <w:r w:rsidRPr="00ED01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D014C">
        <w:rPr>
          <w:rFonts w:ascii="Times New Roman" w:hAnsi="Times New Roman" w:cs="Times New Roman"/>
          <w:sz w:val="28"/>
          <w:szCs w:val="28"/>
        </w:rPr>
        <w:t>сурдлимпийским</w:t>
      </w:r>
      <w:proofErr w:type="spellEnd"/>
      <w:r w:rsidRPr="00ED014C">
        <w:rPr>
          <w:rFonts w:ascii="Times New Roman" w:hAnsi="Times New Roman" w:cs="Times New Roman"/>
          <w:sz w:val="28"/>
          <w:szCs w:val="28"/>
        </w:rPr>
        <w:t xml:space="preserve"> видам спорта в целях приобретения спортивного инвентаря, оборудования, экипировки.</w:t>
      </w:r>
    </w:p>
    <w:p w:rsidR="009F205E" w:rsidRPr="009B3455" w:rsidRDefault="009F205E" w:rsidP="009F20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F205E" w:rsidRPr="00B52F89" w:rsidRDefault="009F205E" w:rsidP="009F2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52F89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9F205E" w:rsidRPr="009B3455" w:rsidRDefault="009F205E" w:rsidP="009F2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52F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«Культура города Рязани»</w:t>
      </w:r>
    </w:p>
    <w:p w:rsidR="009F205E" w:rsidRPr="009B3455" w:rsidRDefault="009F205E" w:rsidP="009F20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Расходы бюджета города Рязани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годах на реализацию муниципальной программы </w:t>
      </w:r>
      <w:r w:rsidRPr="009B3455">
        <w:rPr>
          <w:rFonts w:ascii="Times New Roman" w:eastAsia="Calibri" w:hAnsi="Times New Roman" w:cs="Times New Roman"/>
          <w:sz w:val="28"/>
          <w:szCs w:val="28"/>
        </w:rPr>
        <w:t xml:space="preserve">«Культура города Рязани» </w:t>
      </w:r>
      <w:r w:rsidRPr="009B3455">
        <w:rPr>
          <w:rFonts w:ascii="Times New Roman" w:hAnsi="Times New Roman" w:cs="Times New Roman"/>
          <w:sz w:val="28"/>
          <w:szCs w:val="28"/>
        </w:rPr>
        <w:t>представлены в таблице:</w:t>
      </w:r>
    </w:p>
    <w:p w:rsidR="009F205E" w:rsidRPr="009B3455" w:rsidRDefault="009F205E" w:rsidP="009F205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198"/>
        <w:gridCol w:w="990"/>
        <w:gridCol w:w="992"/>
        <w:gridCol w:w="994"/>
        <w:gridCol w:w="1077"/>
        <w:gridCol w:w="867"/>
        <w:gridCol w:w="6"/>
        <w:gridCol w:w="964"/>
        <w:gridCol w:w="833"/>
      </w:tblGrid>
      <w:tr w:rsidR="009F205E" w:rsidRPr="009B3455" w:rsidTr="00535D28">
        <w:trPr>
          <w:trHeight w:val="20"/>
        </w:trPr>
        <w:tc>
          <w:tcPr>
            <w:tcW w:w="1611" w:type="pct"/>
            <w:vMerge w:val="restar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99" w:type="pct"/>
            <w:vMerge w:val="restar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год*</w:t>
            </w:r>
          </w:p>
        </w:tc>
        <w:tc>
          <w:tcPr>
            <w:tcW w:w="1001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83" w:type="pct"/>
            <w:gridSpan w:val="3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07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9F205E" w:rsidRPr="009B3455" w:rsidTr="00535D28">
        <w:trPr>
          <w:trHeight w:val="20"/>
        </w:trPr>
        <w:tc>
          <w:tcPr>
            <w:tcW w:w="1611" w:type="pct"/>
            <w:vMerge/>
            <w:vAlign w:val="center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0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543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486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2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9F205E" w:rsidRPr="009B3455" w:rsidTr="00535D28">
        <w:trPr>
          <w:trHeight w:val="20"/>
        </w:trPr>
        <w:tc>
          <w:tcPr>
            <w:tcW w:w="161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9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0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43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486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9B3455" w:rsidTr="00535D28">
        <w:trPr>
          <w:trHeight w:val="20"/>
        </w:trPr>
        <w:tc>
          <w:tcPr>
            <w:tcW w:w="1611" w:type="pct"/>
            <w:vAlign w:val="bottom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99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762 099,2</w:t>
            </w:r>
          </w:p>
        </w:tc>
        <w:tc>
          <w:tcPr>
            <w:tcW w:w="500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765 483,2</w:t>
            </w:r>
          </w:p>
        </w:tc>
        <w:tc>
          <w:tcPr>
            <w:tcW w:w="50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100,4</w:t>
            </w:r>
          </w:p>
        </w:tc>
        <w:tc>
          <w:tcPr>
            <w:tcW w:w="543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776 568,8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101,4</w:t>
            </w:r>
          </w:p>
        </w:tc>
        <w:tc>
          <w:tcPr>
            <w:tcW w:w="486" w:type="pct"/>
            <w:vAlign w:val="center"/>
          </w:tcPr>
          <w:p w:rsidR="009F205E" w:rsidRPr="00E13C2E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784 254,0</w:t>
            </w:r>
          </w:p>
        </w:tc>
        <w:tc>
          <w:tcPr>
            <w:tcW w:w="421" w:type="pct"/>
            <w:vAlign w:val="center"/>
          </w:tcPr>
          <w:p w:rsidR="009F205E" w:rsidRPr="00E13C2E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101,0</w:t>
            </w:r>
          </w:p>
        </w:tc>
      </w:tr>
      <w:tr w:rsidR="009F205E" w:rsidRPr="009B3455" w:rsidTr="00535D28">
        <w:trPr>
          <w:trHeight w:val="20"/>
        </w:trPr>
        <w:tc>
          <w:tcPr>
            <w:tcW w:w="5000" w:type="pct"/>
            <w:gridSpan w:val="9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средства:</w:t>
            </w:r>
          </w:p>
        </w:tc>
      </w:tr>
      <w:tr w:rsidR="009F205E" w:rsidRPr="009B3455" w:rsidTr="00535D28">
        <w:trPr>
          <w:trHeight w:val="75"/>
        </w:trPr>
        <w:tc>
          <w:tcPr>
            <w:tcW w:w="161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99" w:type="pct"/>
            <w:noWrap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37 290,0</w:t>
            </w:r>
          </w:p>
        </w:tc>
        <w:tc>
          <w:tcPr>
            <w:tcW w:w="500" w:type="pct"/>
            <w:noWrap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50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543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486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42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9F205E" w:rsidRPr="009B3455" w:rsidTr="00535D28">
        <w:trPr>
          <w:trHeight w:val="199"/>
        </w:trPr>
        <w:tc>
          <w:tcPr>
            <w:tcW w:w="161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9" w:type="pct"/>
            <w:noWrap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6 580,6</w:t>
            </w:r>
          </w:p>
        </w:tc>
        <w:tc>
          <w:tcPr>
            <w:tcW w:w="500" w:type="pct"/>
            <w:noWrap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50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543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486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42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9F205E" w:rsidRPr="009B3455" w:rsidTr="00535D28">
        <w:trPr>
          <w:trHeight w:val="90"/>
        </w:trPr>
        <w:tc>
          <w:tcPr>
            <w:tcW w:w="161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9" w:type="pct"/>
            <w:noWrap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718 228,6</w:t>
            </w:r>
          </w:p>
        </w:tc>
        <w:tc>
          <w:tcPr>
            <w:tcW w:w="500" w:type="pct"/>
            <w:noWrap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sz w:val="18"/>
                <w:szCs w:val="18"/>
              </w:rPr>
              <w:t>765 483,2</w:t>
            </w:r>
          </w:p>
        </w:tc>
        <w:tc>
          <w:tcPr>
            <w:tcW w:w="50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106,6</w:t>
            </w:r>
          </w:p>
        </w:tc>
        <w:tc>
          <w:tcPr>
            <w:tcW w:w="543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776 568,8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101,4</w:t>
            </w:r>
          </w:p>
        </w:tc>
        <w:tc>
          <w:tcPr>
            <w:tcW w:w="486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784 254,0</w:t>
            </w:r>
          </w:p>
        </w:tc>
        <w:tc>
          <w:tcPr>
            <w:tcW w:w="42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101,0</w:t>
            </w:r>
          </w:p>
        </w:tc>
      </w:tr>
      <w:tr w:rsidR="009F205E" w:rsidRPr="009B3455" w:rsidTr="00535D28">
        <w:trPr>
          <w:trHeight w:val="20"/>
        </w:trPr>
        <w:tc>
          <w:tcPr>
            <w:tcW w:w="5000" w:type="pct"/>
            <w:gridSpan w:val="9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Cs/>
                <w:sz w:val="18"/>
                <w:szCs w:val="18"/>
              </w:rPr>
              <w:t>из них:</w:t>
            </w:r>
          </w:p>
        </w:tc>
      </w:tr>
      <w:tr w:rsidR="009F205E" w:rsidRPr="009B3455" w:rsidTr="00535D28">
        <w:trPr>
          <w:trHeight w:val="20"/>
        </w:trPr>
        <w:tc>
          <w:tcPr>
            <w:tcW w:w="161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</w:t>
            </w:r>
            <w:r w:rsidRPr="0069794F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99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332 962,0</w:t>
            </w:r>
          </w:p>
        </w:tc>
        <w:tc>
          <w:tcPr>
            <w:tcW w:w="500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381 247,5</w:t>
            </w:r>
          </w:p>
        </w:tc>
        <w:tc>
          <w:tcPr>
            <w:tcW w:w="50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114,5</w:t>
            </w:r>
          </w:p>
        </w:tc>
        <w:tc>
          <w:tcPr>
            <w:tcW w:w="543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387 348,7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</w:t>
            </w:r>
          </w:p>
        </w:tc>
        <w:tc>
          <w:tcPr>
            <w:tcW w:w="486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393 695,1</w:t>
            </w:r>
          </w:p>
        </w:tc>
        <w:tc>
          <w:tcPr>
            <w:tcW w:w="42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101,6</w:t>
            </w:r>
          </w:p>
        </w:tc>
      </w:tr>
      <w:tr w:rsidR="009F205E" w:rsidRPr="009B3455" w:rsidTr="00535D28">
        <w:trPr>
          <w:trHeight w:val="882"/>
        </w:trPr>
        <w:tc>
          <w:tcPr>
            <w:tcW w:w="1611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«Подготовка кадров для сферы культуры - поддержка граждан, обучающихся на условиях целевого обучения»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440" w:type="pct"/>
            <w:gridSpan w:val="2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rPr>
          <w:trHeight w:val="176"/>
        </w:trPr>
        <w:tc>
          <w:tcPr>
            <w:tcW w:w="161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проведения обязательных периодических медицинских осмотров (обследований) работников»</w:t>
            </w:r>
          </w:p>
        </w:tc>
        <w:tc>
          <w:tcPr>
            <w:tcW w:w="499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756,6</w:t>
            </w:r>
          </w:p>
        </w:tc>
        <w:tc>
          <w:tcPr>
            <w:tcW w:w="500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786,9</w:t>
            </w:r>
          </w:p>
        </w:tc>
        <w:tc>
          <w:tcPr>
            <w:tcW w:w="50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43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818,4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86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851,1</w:t>
            </w:r>
          </w:p>
        </w:tc>
        <w:tc>
          <w:tcPr>
            <w:tcW w:w="42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9F205E" w:rsidRPr="009B3455" w:rsidTr="00535D28">
        <w:trPr>
          <w:trHeight w:val="136"/>
        </w:trPr>
        <w:tc>
          <w:tcPr>
            <w:tcW w:w="161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</w:t>
            </w:r>
            <w:r w:rsidRPr="0069794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Организация предоставления муниципальных услуг </w:t>
            </w:r>
            <w:r w:rsidRPr="0069794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 учреждениях культуры, находящихся в ведении Управления культуры</w:t>
            </w: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99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350 131,7</w:t>
            </w:r>
          </w:p>
        </w:tc>
        <w:tc>
          <w:tcPr>
            <w:tcW w:w="500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319 413,5</w:t>
            </w:r>
          </w:p>
        </w:tc>
        <w:tc>
          <w:tcPr>
            <w:tcW w:w="50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543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321 980,9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100,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86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324 654,0</w:t>
            </w:r>
          </w:p>
        </w:tc>
        <w:tc>
          <w:tcPr>
            <w:tcW w:w="42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</w:tr>
      <w:tr w:rsidR="009F205E" w:rsidRPr="009B3455" w:rsidTr="00535D28">
        <w:trPr>
          <w:trHeight w:val="1079"/>
        </w:trPr>
        <w:tc>
          <w:tcPr>
            <w:tcW w:w="1611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«</w:t>
            </w:r>
            <w:r w:rsidRPr="0069794F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27 431,0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27 554,4</w:t>
            </w:r>
          </w:p>
        </w:tc>
        <w:tc>
          <w:tcPr>
            <w:tcW w:w="440" w:type="pct"/>
            <w:gridSpan w:val="2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100,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27682,8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100,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9F205E" w:rsidRPr="009B3455" w:rsidTr="00535D28">
        <w:trPr>
          <w:trHeight w:val="78"/>
        </w:trPr>
        <w:tc>
          <w:tcPr>
            <w:tcW w:w="161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</w:t>
            </w:r>
            <w:r w:rsidRPr="0069794F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99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8 714,3</w:t>
            </w:r>
          </w:p>
        </w:tc>
        <w:tc>
          <w:tcPr>
            <w:tcW w:w="500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10 250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B34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50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543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10 660,3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86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11 086,7</w:t>
            </w:r>
          </w:p>
        </w:tc>
        <w:tc>
          <w:tcPr>
            <w:tcW w:w="42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9B3455" w:rsidTr="00535D28">
        <w:trPr>
          <w:trHeight w:val="82"/>
        </w:trPr>
        <w:tc>
          <w:tcPr>
            <w:tcW w:w="1611" w:type="pct"/>
            <w:vAlign w:val="center"/>
          </w:tcPr>
          <w:p w:rsidR="009F205E" w:rsidRPr="0069794F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61518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«Организация и проведение социально-культурных и досуговых мероприятий с населением по месту жительства»</w:t>
            </w:r>
          </w:p>
        </w:tc>
        <w:tc>
          <w:tcPr>
            <w:tcW w:w="499" w:type="pct"/>
            <w:vAlign w:val="center"/>
          </w:tcPr>
          <w:p w:rsidR="009F205E" w:rsidRPr="0069794F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61518"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500" w:type="pct"/>
            <w:vAlign w:val="center"/>
          </w:tcPr>
          <w:p w:rsidR="009F205E" w:rsidRPr="0069794F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61518"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501" w:type="pct"/>
            <w:vAlign w:val="center"/>
          </w:tcPr>
          <w:p w:rsidR="009F205E" w:rsidRPr="0069794F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61518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43" w:type="pct"/>
            <w:vAlign w:val="center"/>
          </w:tcPr>
          <w:p w:rsidR="009F205E" w:rsidRPr="00B61518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1518"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437" w:type="pct"/>
            <w:vAlign w:val="center"/>
          </w:tcPr>
          <w:p w:rsidR="009F205E" w:rsidRPr="00B61518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1518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89" w:type="pct"/>
            <w:gridSpan w:val="2"/>
            <w:vAlign w:val="center"/>
          </w:tcPr>
          <w:p w:rsidR="009F205E" w:rsidRPr="0069794F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61518"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421" w:type="pct"/>
            <w:vAlign w:val="center"/>
          </w:tcPr>
          <w:p w:rsidR="009F205E" w:rsidRPr="0069794F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61518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</w:tr>
      <w:tr w:rsidR="009F205E" w:rsidRPr="009B3455" w:rsidTr="00535D28">
        <w:trPr>
          <w:trHeight w:val="82"/>
        </w:trPr>
        <w:tc>
          <w:tcPr>
            <w:tcW w:w="161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</w:t>
            </w:r>
            <w:r w:rsidRPr="009B345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Создание безопасных условий пребывания в учреждениях, укрепление материально-технической базы сферы культуры»</w:t>
            </w:r>
          </w:p>
        </w:tc>
        <w:tc>
          <w:tcPr>
            <w:tcW w:w="499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17 282,9</w:t>
            </w:r>
          </w:p>
        </w:tc>
        <w:tc>
          <w:tcPr>
            <w:tcW w:w="500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5 401,9</w:t>
            </w:r>
          </w:p>
        </w:tc>
        <w:tc>
          <w:tcPr>
            <w:tcW w:w="50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543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8 135,4</w:t>
            </w:r>
          </w:p>
        </w:tc>
        <w:tc>
          <w:tcPr>
            <w:tcW w:w="437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150,6</w:t>
            </w:r>
          </w:p>
        </w:tc>
        <w:tc>
          <w:tcPr>
            <w:tcW w:w="489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6 180,9</w:t>
            </w:r>
          </w:p>
        </w:tc>
        <w:tc>
          <w:tcPr>
            <w:tcW w:w="42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</w:tr>
      <w:tr w:rsidR="009F205E" w:rsidRPr="009B3455" w:rsidTr="00535D28">
        <w:trPr>
          <w:trHeight w:val="20"/>
        </w:trPr>
        <w:tc>
          <w:tcPr>
            <w:tcW w:w="5000" w:type="pct"/>
            <w:gridSpan w:val="9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средства:</w:t>
            </w:r>
          </w:p>
        </w:tc>
      </w:tr>
      <w:tr w:rsidR="009F205E" w:rsidRPr="009B3455" w:rsidTr="00535D28">
        <w:trPr>
          <w:trHeight w:val="135"/>
        </w:trPr>
        <w:tc>
          <w:tcPr>
            <w:tcW w:w="161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99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10 142,8</w:t>
            </w:r>
          </w:p>
        </w:tc>
        <w:tc>
          <w:tcPr>
            <w:tcW w:w="500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43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86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9F205E" w:rsidRPr="009B3455" w:rsidTr="00535D28">
        <w:trPr>
          <w:trHeight w:val="165"/>
        </w:trPr>
        <w:tc>
          <w:tcPr>
            <w:tcW w:w="161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9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1 789,9</w:t>
            </w:r>
          </w:p>
        </w:tc>
        <w:tc>
          <w:tcPr>
            <w:tcW w:w="500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43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86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9F205E" w:rsidRPr="009B3455" w:rsidTr="00535D28">
        <w:trPr>
          <w:trHeight w:val="203"/>
        </w:trPr>
        <w:tc>
          <w:tcPr>
            <w:tcW w:w="161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9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5 350,2</w:t>
            </w:r>
          </w:p>
        </w:tc>
        <w:tc>
          <w:tcPr>
            <w:tcW w:w="500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5 401,9</w:t>
            </w:r>
          </w:p>
        </w:tc>
        <w:tc>
          <w:tcPr>
            <w:tcW w:w="50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543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8 135,4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150,6</w:t>
            </w:r>
          </w:p>
        </w:tc>
        <w:tc>
          <w:tcPr>
            <w:tcW w:w="486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6 180,9</w:t>
            </w:r>
          </w:p>
        </w:tc>
        <w:tc>
          <w:tcPr>
            <w:tcW w:w="42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</w:tr>
      <w:tr w:rsidR="009F205E" w:rsidRPr="009B3455" w:rsidTr="00535D28">
        <w:trPr>
          <w:trHeight w:val="190"/>
        </w:trPr>
        <w:tc>
          <w:tcPr>
            <w:tcW w:w="1611" w:type="pct"/>
            <w:vAlign w:val="center"/>
          </w:tcPr>
          <w:p w:rsidR="009F205E" w:rsidRPr="0032068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63E1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«Обеспечение деятельности Управления культуры»</w:t>
            </w:r>
          </w:p>
        </w:tc>
        <w:tc>
          <w:tcPr>
            <w:tcW w:w="499" w:type="pct"/>
            <w:vAlign w:val="center"/>
          </w:tcPr>
          <w:p w:rsidR="009F205E" w:rsidRPr="003206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61518">
              <w:rPr>
                <w:rFonts w:ascii="Times New Roman" w:hAnsi="Times New Roman" w:cs="Times New Roman"/>
                <w:sz w:val="18"/>
                <w:szCs w:val="18"/>
              </w:rPr>
              <w:t>19 875,0</w:t>
            </w:r>
          </w:p>
        </w:tc>
        <w:tc>
          <w:tcPr>
            <w:tcW w:w="500" w:type="pct"/>
            <w:vAlign w:val="center"/>
          </w:tcPr>
          <w:p w:rsidR="009F205E" w:rsidRPr="003206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61518">
              <w:rPr>
                <w:rFonts w:ascii="Times New Roman" w:hAnsi="Times New Roman" w:cs="Times New Roman"/>
                <w:sz w:val="18"/>
                <w:szCs w:val="18"/>
              </w:rPr>
              <w:t>19 9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B6151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543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19 958,5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486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19 988,2</w:t>
            </w:r>
          </w:p>
        </w:tc>
        <w:tc>
          <w:tcPr>
            <w:tcW w:w="42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9F205E" w:rsidRPr="009B3455" w:rsidTr="00535D28">
        <w:trPr>
          <w:trHeight w:val="692"/>
        </w:trPr>
        <w:tc>
          <w:tcPr>
            <w:tcW w:w="1611" w:type="pct"/>
            <w:vAlign w:val="center"/>
          </w:tcPr>
          <w:p w:rsidR="009F205E" w:rsidRPr="009B3455" w:rsidRDefault="009F205E" w:rsidP="00535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«Модернизация (капитальный ремонт, реконструкция) муниципальных детских школ искусств по видам искусств»</w:t>
            </w:r>
          </w:p>
        </w:tc>
        <w:tc>
          <w:tcPr>
            <w:tcW w:w="499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32 260,5</w:t>
            </w:r>
          </w:p>
        </w:tc>
        <w:tc>
          <w:tcPr>
            <w:tcW w:w="500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910,0</w:t>
            </w:r>
          </w:p>
        </w:tc>
        <w:tc>
          <w:tcPr>
            <w:tcW w:w="50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543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86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1" w:type="pc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9F205E" w:rsidRPr="009B3455" w:rsidTr="00535D28">
        <w:trPr>
          <w:trHeight w:val="150"/>
        </w:trPr>
        <w:tc>
          <w:tcPr>
            <w:tcW w:w="5000" w:type="pct"/>
            <w:gridSpan w:val="9"/>
            <w:vAlign w:val="center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средства:</w:t>
            </w:r>
          </w:p>
        </w:tc>
      </w:tr>
      <w:tr w:rsidR="009F205E" w:rsidRPr="009B3455" w:rsidTr="00535D28">
        <w:trPr>
          <w:trHeight w:val="150"/>
        </w:trPr>
        <w:tc>
          <w:tcPr>
            <w:tcW w:w="161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99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27 147,2</w:t>
            </w:r>
          </w:p>
        </w:tc>
        <w:tc>
          <w:tcPr>
            <w:tcW w:w="500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43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86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9F205E" w:rsidRPr="009B3455" w:rsidTr="00535D28">
        <w:trPr>
          <w:trHeight w:val="150"/>
        </w:trPr>
        <w:tc>
          <w:tcPr>
            <w:tcW w:w="161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9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4 790,7</w:t>
            </w:r>
          </w:p>
        </w:tc>
        <w:tc>
          <w:tcPr>
            <w:tcW w:w="500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43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86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9F205E" w:rsidRPr="009B3455" w:rsidTr="00535D28">
        <w:trPr>
          <w:trHeight w:val="180"/>
        </w:trPr>
        <w:tc>
          <w:tcPr>
            <w:tcW w:w="161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9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322,6</w:t>
            </w:r>
          </w:p>
        </w:tc>
        <w:tc>
          <w:tcPr>
            <w:tcW w:w="500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910,0</w:t>
            </w:r>
          </w:p>
        </w:tc>
        <w:tc>
          <w:tcPr>
            <w:tcW w:w="50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282,1</w:t>
            </w:r>
          </w:p>
        </w:tc>
        <w:tc>
          <w:tcPr>
            <w:tcW w:w="543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86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1" w:type="pct"/>
            <w:vAlign w:val="center"/>
          </w:tcPr>
          <w:p w:rsidR="009F205E" w:rsidRPr="009B689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9F205E" w:rsidRPr="009B3455" w:rsidRDefault="009F205E" w:rsidP="009F2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3455">
        <w:rPr>
          <w:rFonts w:ascii="Times New Roman" w:hAnsi="Times New Roman" w:cs="Times New Roman"/>
          <w:sz w:val="24"/>
          <w:szCs w:val="24"/>
        </w:rPr>
        <w:t xml:space="preserve">* - показатели сводной бюджетной росписи по состоянию на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B34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.10.</w:t>
      </w:r>
      <w:r w:rsidRPr="009B3455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B3455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9B3455">
        <w:rPr>
          <w:rFonts w:ascii="Times New Roman" w:hAnsi="Times New Roman" w:cs="Times New Roman"/>
          <w:sz w:val="24"/>
          <w:szCs w:val="24"/>
        </w:rPr>
        <w:t>.</w:t>
      </w:r>
    </w:p>
    <w:p w:rsidR="009F205E" w:rsidRDefault="009F205E" w:rsidP="009F205E">
      <w:pPr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205E" w:rsidRPr="00233C1F" w:rsidRDefault="009F205E" w:rsidP="009F20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3C1F"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муниципальной программы </w:t>
      </w:r>
      <w:r w:rsidRPr="00233C1F">
        <w:rPr>
          <w:rFonts w:ascii="Times New Roman" w:eastAsia="Calibri" w:hAnsi="Times New Roman" w:cs="Times New Roman"/>
          <w:sz w:val="28"/>
          <w:szCs w:val="28"/>
        </w:rPr>
        <w:t>«Культура города Рязани»</w:t>
      </w:r>
      <w:r w:rsidRPr="00233C1F">
        <w:rPr>
          <w:rFonts w:ascii="Times New Roman" w:hAnsi="Times New Roman" w:cs="Times New Roman"/>
          <w:sz w:val="28"/>
          <w:szCs w:val="28"/>
        </w:rPr>
        <w:t>, предусмотренные в проекте, составят в 2022 году 765 483,2 тыс. рублей, в 2023 году – 776 568,8 тыс. рублей, в 2024 году – 784 254,0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33C1F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9F205E" w:rsidRPr="00C86B8A" w:rsidRDefault="009F205E" w:rsidP="009F20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6B8A">
        <w:rPr>
          <w:rFonts w:ascii="Times New Roman" w:hAnsi="Times New Roman" w:cs="Times New Roman"/>
          <w:sz w:val="28"/>
          <w:szCs w:val="28"/>
        </w:rPr>
        <w:t xml:space="preserve">Изменения объемов бюджетных ассигнований на реализацию основных мероприятий муниципальной программы </w:t>
      </w:r>
      <w:r w:rsidRPr="00C86B8A">
        <w:rPr>
          <w:rFonts w:ascii="Times New Roman" w:eastAsia="Calibri" w:hAnsi="Times New Roman" w:cs="Times New Roman"/>
          <w:sz w:val="28"/>
          <w:szCs w:val="28"/>
        </w:rPr>
        <w:t>«Культура города Рязани» связаны с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86B8A">
        <w:rPr>
          <w:rFonts w:ascii="Times New Roman" w:eastAsia="Calibri" w:hAnsi="Times New Roman" w:cs="Times New Roman"/>
          <w:sz w:val="28"/>
          <w:szCs w:val="28"/>
        </w:rPr>
        <w:t>применением общих подходов к планированию расходов городского бюджета.</w:t>
      </w:r>
    </w:p>
    <w:p w:rsidR="009F205E" w:rsidRPr="00C86B8A" w:rsidRDefault="009F205E" w:rsidP="009F20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6B8A">
        <w:rPr>
          <w:rFonts w:ascii="Times New Roman" w:hAnsi="Times New Roman" w:cs="Times New Roman"/>
          <w:sz w:val="28"/>
          <w:szCs w:val="28"/>
        </w:rPr>
        <w:t>Сокращение бюджетных ассигнований в 2022 году к предыдущему году обусловлено поступлением в 2021 году средств из вышестоящих бюджетов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6B8A">
        <w:rPr>
          <w:rFonts w:ascii="Times New Roman" w:hAnsi="Times New Roman" w:cs="Times New Roman"/>
          <w:sz w:val="28"/>
          <w:szCs w:val="28"/>
        </w:rPr>
        <w:t xml:space="preserve">приобретение музыкальных инструментов и капитальный ремонт муниципальных учреждений дополнительного образования художественно-эстетической направленности. </w:t>
      </w:r>
    </w:p>
    <w:p w:rsidR="009F205E" w:rsidRPr="00202C8D" w:rsidRDefault="009F205E" w:rsidP="009F20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2C8D">
        <w:rPr>
          <w:rFonts w:ascii="Times New Roman" w:hAnsi="Times New Roman" w:cs="Times New Roman"/>
          <w:sz w:val="28"/>
          <w:szCs w:val="28"/>
        </w:rPr>
        <w:t xml:space="preserve">Рост объемов бюджетных ассигнований за счет средств городского бюджета в 2022 году к предыдущему году обусловлен увеличением расходов на оплату труда в связи с сохранением достигнутых в 2021 году уровней заработной платы отдельным категориям работников муниципальных учреждений в соответствии </w:t>
      </w:r>
      <w:r w:rsidRPr="00202C8D">
        <w:rPr>
          <w:rFonts w:ascii="Times New Roman" w:hAnsi="Times New Roman" w:cs="Times New Roman"/>
          <w:sz w:val="28"/>
          <w:szCs w:val="28"/>
        </w:rPr>
        <w:lastRenderedPageBreak/>
        <w:t>с «майскими» указами Президента Российской Федерации, доведением минимального размера оплаты труда до 13 617 рублей, индексацией фонда заработной платы работников, не</w:t>
      </w:r>
      <w:proofErr w:type="gramEnd"/>
      <w:r w:rsidRPr="00202C8D">
        <w:rPr>
          <w:rFonts w:ascii="Times New Roman" w:hAnsi="Times New Roman" w:cs="Times New Roman"/>
          <w:sz w:val="28"/>
          <w:szCs w:val="28"/>
        </w:rPr>
        <w:t xml:space="preserve"> вошедших в указы Президента Российской Федерации с 01.10.2022 на 4 % – 41 835,4 тыс. рублей.</w:t>
      </w:r>
    </w:p>
    <w:p w:rsidR="009F205E" w:rsidRPr="00000A9B" w:rsidRDefault="009F205E" w:rsidP="009F20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808080"/>
          <w:sz w:val="28"/>
          <w:szCs w:val="28"/>
        </w:rPr>
      </w:pPr>
      <w:proofErr w:type="gramStart"/>
      <w:r w:rsidRPr="00202C8D">
        <w:rPr>
          <w:rFonts w:ascii="Times New Roman" w:hAnsi="Times New Roman" w:cs="Times New Roman"/>
          <w:sz w:val="28"/>
          <w:szCs w:val="28"/>
        </w:rPr>
        <w:t>Изменение объема расходов на реализацию основного мероприятия «Создание безопасных условий пребывания в учреждениях, укрепление материально-технической базы сферы культуры», а именно уменьшение расходов 2022 года к уровню 2021 года на 11 881,0 тыс. рублей, обусловлено предоставлением в 2021 году субсидий из вышестоящих бюджетов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02C8D">
        <w:rPr>
          <w:rFonts w:ascii="Times New Roman" w:hAnsi="Times New Roman" w:cs="Times New Roman"/>
          <w:sz w:val="28"/>
          <w:szCs w:val="28"/>
        </w:rPr>
        <w:t>приобретение музыкальных инструментов, оборудования и материалов для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3231F">
        <w:rPr>
          <w:rFonts w:ascii="Times New Roman" w:hAnsi="Times New Roman" w:cs="Times New Roman"/>
          <w:sz w:val="28"/>
          <w:szCs w:val="28"/>
        </w:rPr>
        <w:t xml:space="preserve">МБУДО «ДШИ № 1». </w:t>
      </w:r>
      <w:proofErr w:type="gramEnd"/>
    </w:p>
    <w:p w:rsidR="009F205E" w:rsidRPr="00202C8D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Сокращение бюджетных ассигнований </w:t>
      </w:r>
      <w:r w:rsidRPr="00570DCE">
        <w:rPr>
          <w:rFonts w:ascii="Times New Roman" w:hAnsi="Times New Roman" w:cs="Times New Roman"/>
          <w:sz w:val="28"/>
          <w:szCs w:val="28"/>
        </w:rPr>
        <w:t>на реализацию основного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AAB">
        <w:rPr>
          <w:rFonts w:ascii="Times New Roman" w:hAnsi="Times New Roman" w:cs="Times New Roman"/>
          <w:sz w:val="28"/>
          <w:szCs w:val="28"/>
        </w:rPr>
        <w:t>«Организация предоставления муниципальных услуг в учреждениях культуры, находящихся в ведении Управления культуры»</w:t>
      </w:r>
      <w:r>
        <w:rPr>
          <w:rFonts w:ascii="Times New Roman" w:hAnsi="Times New Roman" w:cs="Times New Roman"/>
          <w:sz w:val="28"/>
          <w:szCs w:val="28"/>
        </w:rPr>
        <w:t xml:space="preserve"> обусловлено выделением расходов, связанных с предоставлением </w:t>
      </w:r>
      <w:r w:rsidRPr="00863AAB">
        <w:rPr>
          <w:rFonts w:ascii="Times New Roman" w:hAnsi="Times New Roman" w:cs="Times New Roman"/>
          <w:sz w:val="28"/>
          <w:szCs w:val="28"/>
        </w:rPr>
        <w:t>библиотечн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63AAB">
        <w:rPr>
          <w:rFonts w:ascii="Times New Roman" w:hAnsi="Times New Roman" w:cs="Times New Roman"/>
          <w:sz w:val="28"/>
          <w:szCs w:val="28"/>
        </w:rPr>
        <w:t>, библиографическ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63AAB">
        <w:rPr>
          <w:rFonts w:ascii="Times New Roman" w:hAnsi="Times New Roman" w:cs="Times New Roman"/>
          <w:sz w:val="28"/>
          <w:szCs w:val="28"/>
        </w:rPr>
        <w:t xml:space="preserve"> и информационн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63AAB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3AAB">
        <w:rPr>
          <w:rFonts w:ascii="Times New Roman" w:hAnsi="Times New Roman" w:cs="Times New Roman"/>
          <w:sz w:val="28"/>
          <w:szCs w:val="28"/>
        </w:rPr>
        <w:t xml:space="preserve"> удаленно через сеть Интернет</w:t>
      </w:r>
      <w:r>
        <w:rPr>
          <w:rFonts w:ascii="Times New Roman" w:hAnsi="Times New Roman" w:cs="Times New Roman"/>
          <w:sz w:val="28"/>
          <w:szCs w:val="28"/>
        </w:rPr>
        <w:t xml:space="preserve">, в отдельное основное мероприятие, а также сокращением расходов на содержание муниципальных музеев в связи с планируемой передачей в 2022 году </w:t>
      </w:r>
      <w:r w:rsidRPr="00202C8D">
        <w:rPr>
          <w:rFonts w:ascii="Times New Roman" w:hAnsi="Times New Roman" w:cs="Times New Roman"/>
          <w:sz w:val="28"/>
          <w:szCs w:val="28"/>
        </w:rPr>
        <w:t>МБУК «Музей И.П. Павлова» на</w:t>
      </w:r>
      <w:proofErr w:type="gramEnd"/>
      <w:r w:rsidRPr="00202C8D">
        <w:rPr>
          <w:rFonts w:ascii="Times New Roman" w:hAnsi="Times New Roman" w:cs="Times New Roman"/>
          <w:sz w:val="28"/>
          <w:szCs w:val="28"/>
        </w:rPr>
        <w:t xml:space="preserve"> баланс областного бюджета.</w:t>
      </w:r>
    </w:p>
    <w:p w:rsidR="009F205E" w:rsidRPr="00202C8D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C8D">
        <w:rPr>
          <w:rFonts w:ascii="Times New Roman" w:hAnsi="Times New Roman" w:cs="Times New Roman"/>
          <w:sz w:val="28"/>
          <w:szCs w:val="28"/>
        </w:rPr>
        <w:t>Уменьшение объема расходов на реализацию основного мероприятия «Модернизация (капитальный ремонт, реконструкция) муниципальных детских школ искусств по видам искусств» обусловлено проведением в 2021 году капитального ремонта МБУДО «ДМШ № 6» – 32 260,5 тыс. рублей, в том числе за счет средств вышестоящих бюджетов – 31 937,9 тыс. рублей. При этом</w:t>
      </w:r>
      <w:proofErr w:type="gramStart"/>
      <w:r w:rsidRPr="00202C8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02C8D">
        <w:rPr>
          <w:rFonts w:ascii="Times New Roman" w:hAnsi="Times New Roman" w:cs="Times New Roman"/>
          <w:sz w:val="28"/>
          <w:szCs w:val="28"/>
        </w:rPr>
        <w:t xml:space="preserve"> в целях </w:t>
      </w:r>
      <w:proofErr w:type="spellStart"/>
      <w:r w:rsidRPr="00202C8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02C8D">
        <w:rPr>
          <w:rFonts w:ascii="Times New Roman" w:hAnsi="Times New Roman" w:cs="Times New Roman"/>
          <w:sz w:val="28"/>
          <w:szCs w:val="28"/>
        </w:rPr>
        <w:t xml:space="preserve"> в 2022 году работ по реконструкции МБУДО «ДШИ №5»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02C8D">
        <w:rPr>
          <w:rFonts w:ascii="Times New Roman" w:hAnsi="Times New Roman" w:cs="Times New Roman"/>
          <w:sz w:val="28"/>
          <w:szCs w:val="28"/>
        </w:rPr>
        <w:t>рамках вышеуказанного мероприятия предусмотрено 910,0 тыс. рублей.</w:t>
      </w:r>
    </w:p>
    <w:p w:rsidR="009F205E" w:rsidRPr="00202C8D" w:rsidRDefault="009F205E" w:rsidP="009F20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205E" w:rsidRPr="00202C8D" w:rsidRDefault="009F205E" w:rsidP="009F20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Муниципальная программа «Стимулирование развития экономики </w:t>
      </w:r>
      <w:r w:rsidRPr="00202C8D">
        <w:rPr>
          <w:rFonts w:ascii="Times New Roman" w:hAnsi="Times New Roman" w:cs="Times New Roman"/>
          <w:b/>
          <w:color w:val="000000"/>
          <w:sz w:val="28"/>
          <w:szCs w:val="28"/>
        </w:rPr>
        <w:br/>
        <w:t>в городе Рязани»</w:t>
      </w:r>
    </w:p>
    <w:p w:rsidR="009F205E" w:rsidRPr="004A4923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02C8D">
        <w:rPr>
          <w:rFonts w:ascii="Times New Roman" w:hAnsi="Times New Roman" w:cs="Times New Roman"/>
          <w:sz w:val="28"/>
          <w:szCs w:val="24"/>
        </w:rPr>
        <w:t>Расходы бюджета в 2022 году и период 2023 и 2024 годов на реализацию муниципальной программы «Стимулирование развития экономики в городе</w:t>
      </w:r>
      <w:r w:rsidRPr="004A4923">
        <w:rPr>
          <w:rFonts w:ascii="Times New Roman" w:hAnsi="Times New Roman" w:cs="Times New Roman"/>
          <w:sz w:val="28"/>
          <w:szCs w:val="24"/>
        </w:rPr>
        <w:t xml:space="preserve"> Рязани»:</w:t>
      </w:r>
    </w:p>
    <w:p w:rsidR="009F205E" w:rsidRPr="004A4923" w:rsidRDefault="009F205E" w:rsidP="009F205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4A4923"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879"/>
        <w:gridCol w:w="1105"/>
        <w:gridCol w:w="882"/>
        <w:gridCol w:w="1103"/>
        <w:gridCol w:w="961"/>
        <w:gridCol w:w="1023"/>
      </w:tblGrid>
      <w:tr w:rsidR="009F205E" w:rsidRPr="004A4923" w:rsidTr="00535D28">
        <w:trPr>
          <w:trHeight w:val="20"/>
        </w:trPr>
        <w:tc>
          <w:tcPr>
            <w:tcW w:w="2694" w:type="dxa"/>
            <w:vMerge w:val="restart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2021 год*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2022 год</w:t>
            </w:r>
          </w:p>
        </w:tc>
        <w:tc>
          <w:tcPr>
            <w:tcW w:w="1985" w:type="dxa"/>
            <w:gridSpan w:val="2"/>
            <w:shd w:val="clear" w:color="000000" w:fill="FFFFFF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 xml:space="preserve"> 2023 год</w:t>
            </w:r>
          </w:p>
        </w:tc>
        <w:tc>
          <w:tcPr>
            <w:tcW w:w="1984" w:type="dxa"/>
            <w:gridSpan w:val="2"/>
            <w:shd w:val="clear" w:color="000000" w:fill="FFFFFF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 xml:space="preserve"> 2024 год</w:t>
            </w: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vMerge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882" w:type="dxa"/>
            <w:shd w:val="clear" w:color="000000" w:fill="FFFFFF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4A4923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05" w:type="dxa"/>
            <w:shd w:val="clear" w:color="000000" w:fill="FFFFFF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882" w:type="dxa"/>
            <w:shd w:val="clear" w:color="000000" w:fill="FFFFFF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3" w:type="dxa"/>
            <w:shd w:val="clear" w:color="000000" w:fill="FFFFFF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3" w:type="dxa"/>
            <w:shd w:val="clear" w:color="000000" w:fill="FFFFFF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4A49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715,2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5 582,5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4,2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5 145,8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92,2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5 315,6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103,3</w:t>
            </w: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мероприятий для малого и среднего </w:t>
            </w: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предпринимательства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1 780,6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1 780,6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1 851,8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1 925,9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Организация международных мероприятий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186,0</w:t>
            </w:r>
          </w:p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505,4</w:t>
            </w: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525,6</w:t>
            </w:r>
          </w:p>
        </w:tc>
        <w:tc>
          <w:tcPr>
            <w:tcW w:w="1103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104.0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546,6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1 535,4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1 596,8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1 660,7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1 727,1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системы повышения качества туристских услуг в Рязани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192,0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199,7</w:t>
            </w:r>
          </w:p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207,7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216,0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(реконструкция) обеспечивающей инфраструктуры для функционирования объектов на территории объекта культурного наследия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621,2</w:t>
            </w:r>
          </w:p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9F205E" w:rsidRPr="004B78D6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B78D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9F205E" w:rsidRPr="004B78D6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B78D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B78D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82 000,0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9F205E" w:rsidRPr="004B78D6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B78D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B78D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5 621,2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B78D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10,7</w:t>
            </w: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9F205E" w:rsidRPr="004B78D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9F205E" w:rsidRPr="004A4923" w:rsidTr="00535D28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Субсидия из бюджета города Рязани муниципальным унитарным предприятиям города Рязани на финансовое обеспечение затрат в рамках оказания финансовой помощи в целях предупреждения банкротства и восстановления их платежеспособности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49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42 500,0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9F205E" w:rsidRPr="004A4923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F205E" w:rsidRPr="004A4923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05E" w:rsidRPr="004A4923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3">
        <w:rPr>
          <w:rFonts w:ascii="Times New Roman" w:hAnsi="Times New Roman" w:cs="Times New Roman"/>
          <w:sz w:val="24"/>
          <w:szCs w:val="24"/>
        </w:rPr>
        <w:t xml:space="preserve">* - показатели сводной бюджетной росписи по состоянию на </w:t>
      </w:r>
      <w:r>
        <w:rPr>
          <w:rFonts w:ascii="Times New Roman" w:hAnsi="Times New Roman" w:cs="Times New Roman"/>
          <w:sz w:val="24"/>
          <w:szCs w:val="24"/>
        </w:rPr>
        <w:t>01.</w:t>
      </w:r>
      <w:r w:rsidRPr="004A492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0. </w:t>
      </w:r>
      <w:r w:rsidRPr="004A4923">
        <w:rPr>
          <w:rFonts w:ascii="Times New Roman" w:hAnsi="Times New Roman" w:cs="Times New Roman"/>
          <w:sz w:val="24"/>
          <w:szCs w:val="24"/>
        </w:rPr>
        <w:t>2021 года.</w:t>
      </w:r>
    </w:p>
    <w:p w:rsidR="009F205E" w:rsidRPr="004A4923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05E" w:rsidRPr="004A4923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A4923"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«Стимулирование развития экономики в городе Рязани» запланированы</w:t>
      </w:r>
      <w:r w:rsidRPr="004A4923">
        <w:rPr>
          <w:rFonts w:ascii="Times New Roman" w:hAnsi="Times New Roman" w:cs="Times New Roman"/>
          <w:sz w:val="24"/>
          <w:szCs w:val="24"/>
        </w:rPr>
        <w:t xml:space="preserve"> </w:t>
      </w:r>
      <w:r w:rsidRPr="004A4923">
        <w:rPr>
          <w:rFonts w:ascii="Times New Roman" w:hAnsi="Times New Roman" w:cs="Times New Roman"/>
          <w:sz w:val="28"/>
          <w:szCs w:val="24"/>
        </w:rPr>
        <w:t>в 2022 году в сумме 5 582,5 тыс.</w:t>
      </w:r>
      <w:r>
        <w:rPr>
          <w:rFonts w:ascii="Times New Roman" w:hAnsi="Times New Roman" w:cs="Times New Roman"/>
          <w:sz w:val="28"/>
          <w:szCs w:val="24"/>
        </w:rPr>
        <w:t> рублей</w:t>
      </w:r>
      <w:r w:rsidRPr="004A4923">
        <w:rPr>
          <w:rFonts w:ascii="Times New Roman" w:hAnsi="Times New Roman" w:cs="Times New Roman"/>
          <w:sz w:val="28"/>
          <w:szCs w:val="24"/>
        </w:rPr>
        <w:t xml:space="preserve">, в 2023 году </w:t>
      </w:r>
      <w:r w:rsidRPr="004A492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A4923">
        <w:rPr>
          <w:rFonts w:ascii="Times New Roman" w:hAnsi="Times New Roman" w:cs="Times New Roman"/>
          <w:sz w:val="28"/>
          <w:szCs w:val="24"/>
        </w:rPr>
        <w:t>5 145,8 тыс. рублей, в 2024 году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A492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A4923">
        <w:rPr>
          <w:rFonts w:ascii="Times New Roman" w:hAnsi="Times New Roman" w:cs="Times New Roman"/>
          <w:sz w:val="28"/>
          <w:szCs w:val="24"/>
        </w:rPr>
        <w:t>5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4A4923">
        <w:rPr>
          <w:rFonts w:ascii="Times New Roman" w:hAnsi="Times New Roman" w:cs="Times New Roman"/>
          <w:sz w:val="28"/>
          <w:szCs w:val="24"/>
        </w:rPr>
        <w:t xml:space="preserve">315,6 тыс. рублей. </w:t>
      </w:r>
    </w:p>
    <w:p w:rsidR="009F205E" w:rsidRPr="001B0B83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4A4923">
        <w:rPr>
          <w:rFonts w:ascii="Times New Roman" w:hAnsi="Times New Roman" w:cs="Times New Roman"/>
          <w:sz w:val="28"/>
          <w:szCs w:val="24"/>
        </w:rPr>
        <w:t>Предусмотренные в проекте бюджета объемы бюджетных ассигнований уменьшены в 2022 го</w:t>
      </w:r>
      <w:r w:rsidRPr="001B0B83">
        <w:rPr>
          <w:rFonts w:ascii="Times New Roman" w:hAnsi="Times New Roman" w:cs="Times New Roman"/>
          <w:sz w:val="28"/>
          <w:szCs w:val="28"/>
        </w:rPr>
        <w:t>ду по сравнению с уточненным планом на 2021 год на</w:t>
      </w:r>
      <w:r>
        <w:rPr>
          <w:rFonts w:ascii="Times New Roman" w:hAnsi="Times New Roman" w:cs="Times New Roman"/>
          <w:sz w:val="28"/>
          <w:szCs w:val="28"/>
        </w:rPr>
        <w:t> 127 132,7 тыс. рублей, поскольку в</w:t>
      </w:r>
      <w:r w:rsidRPr="001B0B83">
        <w:rPr>
          <w:rFonts w:ascii="Times New Roman" w:hAnsi="Times New Roman" w:cs="Times New Roman"/>
          <w:sz w:val="28"/>
          <w:szCs w:val="28"/>
        </w:rPr>
        <w:t xml:space="preserve"> 2021 году </w:t>
      </w:r>
      <w:r>
        <w:rPr>
          <w:rFonts w:ascii="Times New Roman" w:hAnsi="Times New Roman" w:cs="Times New Roman"/>
          <w:sz w:val="28"/>
          <w:szCs w:val="28"/>
        </w:rPr>
        <w:t xml:space="preserve">были выделены </w:t>
      </w:r>
      <w:r w:rsidRPr="001B0B83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0B83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0B83">
        <w:rPr>
          <w:rFonts w:ascii="Times New Roman" w:hAnsi="Times New Roman" w:cs="Times New Roman"/>
          <w:sz w:val="28"/>
          <w:szCs w:val="28"/>
        </w:rPr>
        <w:t>областного бюджета на строительство (реконструкцию) обеспечивающей инфраструктуры для функционирования объекта культурного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1B0B83">
        <w:rPr>
          <w:rFonts w:ascii="Times New Roman" w:hAnsi="Times New Roman" w:cs="Times New Roman"/>
          <w:sz w:val="28"/>
          <w:szCs w:val="28"/>
        </w:rPr>
        <w:t>из городского бюджета была предоставлена субсидия  на финансовое обеспечение затрат в рамках оказания финансовой</w:t>
      </w:r>
      <w:proofErr w:type="gramEnd"/>
      <w:r w:rsidRPr="001B0B83">
        <w:rPr>
          <w:rFonts w:ascii="Times New Roman" w:hAnsi="Times New Roman" w:cs="Times New Roman"/>
          <w:sz w:val="28"/>
          <w:szCs w:val="28"/>
        </w:rPr>
        <w:t xml:space="preserve"> помощи МП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0B83">
        <w:rPr>
          <w:rFonts w:ascii="Times New Roman" w:hAnsi="Times New Roman" w:cs="Times New Roman"/>
          <w:sz w:val="28"/>
          <w:szCs w:val="28"/>
        </w:rPr>
        <w:t>«Хлебозавод №3 г. Рязани»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0B83">
        <w:rPr>
          <w:rFonts w:ascii="Times New Roman" w:hAnsi="Times New Roman" w:cs="Times New Roman"/>
          <w:sz w:val="28"/>
          <w:szCs w:val="28"/>
        </w:rPr>
        <w:t>целях предупреждения банкротства и восстановления его платежеспособности.</w:t>
      </w:r>
    </w:p>
    <w:p w:rsidR="009F205E" w:rsidRPr="004A4923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923">
        <w:rPr>
          <w:rFonts w:ascii="Times New Roman" w:hAnsi="Times New Roman" w:cs="Times New Roman"/>
          <w:sz w:val="28"/>
          <w:szCs w:val="28"/>
        </w:rPr>
        <w:t>Формирование объемов финансирования программы в 2022 году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A4923">
        <w:rPr>
          <w:rFonts w:ascii="Times New Roman" w:hAnsi="Times New Roman" w:cs="Times New Roman"/>
          <w:sz w:val="28"/>
          <w:szCs w:val="28"/>
        </w:rPr>
        <w:t>плановом периоде 2023 – 2024 годов осуществлено с применением общих подходов к планированию расходов бюджета на финансовое обеспечение программных мероприятий.</w:t>
      </w:r>
    </w:p>
    <w:p w:rsidR="009F205E" w:rsidRPr="004A4923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F205E" w:rsidRPr="00202C8D" w:rsidRDefault="009F205E" w:rsidP="009F20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202C8D">
        <w:rPr>
          <w:rFonts w:ascii="Times New Roman" w:hAnsi="Times New Roman" w:cs="Times New Roman"/>
          <w:b/>
          <w:color w:val="000000"/>
          <w:sz w:val="28"/>
          <w:szCs w:val="24"/>
        </w:rPr>
        <w:t>Муниципальная программа «Профилактика правонарушений</w:t>
      </w:r>
    </w:p>
    <w:p w:rsidR="009F205E" w:rsidRPr="009B3455" w:rsidRDefault="009F205E" w:rsidP="009F20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202C8D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в городе Рязани»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9F205E" w:rsidRPr="00673381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381">
        <w:rPr>
          <w:rFonts w:ascii="Times New Roman" w:hAnsi="Times New Roman" w:cs="Times New Roman"/>
          <w:sz w:val="28"/>
          <w:szCs w:val="24"/>
        </w:rPr>
        <w:t xml:space="preserve">Расходы бюджета в 2022 году и период 2023 и 2024 годов на реализацию муниципальной программы </w:t>
      </w:r>
      <w:r w:rsidRPr="00673381">
        <w:rPr>
          <w:rFonts w:ascii="Times New Roman" w:hAnsi="Times New Roman" w:cs="Times New Roman"/>
          <w:sz w:val="28"/>
          <w:szCs w:val="28"/>
        </w:rPr>
        <w:t>«Профилактика правонарушений в городе Рязани» представлены в таблице:</w:t>
      </w:r>
    </w:p>
    <w:p w:rsidR="009F205E" w:rsidRPr="00673381" w:rsidRDefault="009F205E" w:rsidP="009F205E">
      <w:pPr>
        <w:spacing w:after="0" w:line="240" w:lineRule="auto"/>
        <w:ind w:left="2123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73381"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992"/>
        <w:gridCol w:w="993"/>
        <w:gridCol w:w="1134"/>
        <w:gridCol w:w="850"/>
        <w:gridCol w:w="1134"/>
        <w:gridCol w:w="851"/>
        <w:gridCol w:w="1134"/>
      </w:tblGrid>
      <w:tr w:rsidR="009F205E" w:rsidRPr="00673381" w:rsidTr="00535D28">
        <w:trPr>
          <w:trHeight w:val="525"/>
        </w:trPr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>2021 год*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>2022 год</w:t>
            </w:r>
          </w:p>
        </w:tc>
        <w:tc>
          <w:tcPr>
            <w:tcW w:w="1984" w:type="dxa"/>
            <w:gridSpan w:val="2"/>
            <w:shd w:val="clear" w:color="000000" w:fill="FFFFFF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 xml:space="preserve"> 2023 год</w:t>
            </w:r>
          </w:p>
        </w:tc>
        <w:tc>
          <w:tcPr>
            <w:tcW w:w="1985" w:type="dxa"/>
            <w:gridSpan w:val="2"/>
            <w:shd w:val="clear" w:color="000000" w:fill="FFFFFF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 xml:space="preserve"> 2024 год</w:t>
            </w:r>
          </w:p>
        </w:tc>
      </w:tr>
      <w:tr w:rsidR="009F205E" w:rsidRPr="00673381" w:rsidTr="00535D28">
        <w:trPr>
          <w:trHeight w:val="1170"/>
        </w:trPr>
        <w:tc>
          <w:tcPr>
            <w:tcW w:w="2977" w:type="dxa"/>
            <w:vMerge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673381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</w:tr>
      <w:tr w:rsidR="009F205E" w:rsidRPr="00673381" w:rsidTr="00535D28">
        <w:trPr>
          <w:trHeight w:val="315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673381" w:rsidTr="00535D28">
        <w:trPr>
          <w:trHeight w:val="510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16 519,1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16 871,7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16 055,3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16 247,5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101,2</w:t>
            </w:r>
          </w:p>
        </w:tc>
      </w:tr>
      <w:tr w:rsidR="009F205E" w:rsidRPr="00673381" w:rsidTr="00535D28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673381" w:rsidTr="00535D28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11 969,6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12 078,4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100,9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11 129,9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92,1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11 129,9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100,0</w:t>
            </w:r>
          </w:p>
        </w:tc>
      </w:tr>
      <w:tr w:rsidR="009F205E" w:rsidRPr="00673381" w:rsidTr="00535D28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4 549,5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4 793,3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105,4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4 925,4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102,8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5 117,6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103,9</w:t>
            </w:r>
          </w:p>
        </w:tc>
      </w:tr>
      <w:tr w:rsidR="009F205E" w:rsidRPr="00673381" w:rsidTr="00535D28">
        <w:trPr>
          <w:trHeight w:val="555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673381" w:rsidTr="00535D28">
        <w:trPr>
          <w:trHeight w:val="273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673381" w:rsidTr="00535D28">
        <w:trPr>
          <w:trHeight w:val="615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3 357,0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3 440,5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2 258,4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2 348,7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673381" w:rsidTr="00535D28">
        <w:trPr>
          <w:trHeight w:val="270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</w:tr>
      <w:tr w:rsidR="009F205E" w:rsidRPr="00673381" w:rsidTr="00535D28">
        <w:trPr>
          <w:trHeight w:val="270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1 269,0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1 269,0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</w:tr>
      <w:tr w:rsidR="009F205E" w:rsidRPr="00673381" w:rsidTr="00535D28">
        <w:trPr>
          <w:trHeight w:val="285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городского бюджета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2 088,0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2 258,4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2 348,7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673381" w:rsidTr="00535D28">
        <w:trPr>
          <w:trHeight w:val="959"/>
        </w:trPr>
        <w:tc>
          <w:tcPr>
            <w:tcW w:w="2977" w:type="dxa"/>
            <w:shd w:val="clear" w:color="auto" w:fill="auto"/>
            <w:vAlign w:val="center"/>
          </w:tcPr>
          <w:p w:rsidR="009F205E" w:rsidRPr="0067338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698,8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9,4</w:t>
            </w:r>
          </w:p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</w:tr>
      <w:tr w:rsidR="009F205E" w:rsidRPr="00673381" w:rsidTr="00535D28">
        <w:trPr>
          <w:trHeight w:val="559"/>
        </w:trPr>
        <w:tc>
          <w:tcPr>
            <w:tcW w:w="2977" w:type="dxa"/>
            <w:shd w:val="clear" w:color="auto" w:fill="auto"/>
            <w:vAlign w:val="center"/>
          </w:tcPr>
          <w:p w:rsidR="009F205E" w:rsidRPr="0067338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669,5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696,3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753,1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673381" w:rsidTr="00535D28">
        <w:trPr>
          <w:trHeight w:val="355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профилактической работы с несовершеннолетними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673381" w:rsidTr="00535D28">
        <w:trPr>
          <w:trHeight w:val="1551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1 126,8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1 171,9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1 218,6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673381" w:rsidTr="00535D28">
        <w:trPr>
          <w:trHeight w:val="675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10 700,6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10 809,4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11 129,9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11 129,9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673381" w:rsidTr="00535D28">
        <w:trPr>
          <w:trHeight w:val="300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в том числе средства: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673381" w:rsidTr="00535D28">
        <w:trPr>
          <w:trHeight w:val="300"/>
        </w:trPr>
        <w:tc>
          <w:tcPr>
            <w:tcW w:w="2977" w:type="dxa"/>
            <w:shd w:val="clear" w:color="auto" w:fill="auto"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областного бюджета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10 700,6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10 809,4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sz w:val="18"/>
                <w:szCs w:val="18"/>
              </w:rPr>
              <w:t>101,0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11 129,9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sz w:val="18"/>
                <w:szCs w:val="18"/>
              </w:rPr>
              <w:t>103,0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11 129,9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67338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73381"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</w:tr>
    </w:tbl>
    <w:p w:rsidR="009F205E" w:rsidRPr="00673381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381"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2021 года.</w:t>
      </w:r>
    </w:p>
    <w:p w:rsidR="009F205E" w:rsidRPr="00673381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05E" w:rsidRPr="00673381" w:rsidRDefault="009F205E" w:rsidP="009F205E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73381">
        <w:rPr>
          <w:rFonts w:ascii="Times New Roman" w:hAnsi="Times New Roman" w:cs="Times New Roman"/>
          <w:sz w:val="28"/>
          <w:szCs w:val="24"/>
        </w:rPr>
        <w:t xml:space="preserve">На реализацию муниципальной программы «Профилактика правонарушений в городе Рязани» в 2022 году запланированы ассигнования </w:t>
      </w:r>
      <w:r w:rsidRPr="00673381">
        <w:rPr>
          <w:rFonts w:ascii="Times New Roman" w:hAnsi="Times New Roman" w:cs="Times New Roman"/>
          <w:sz w:val="28"/>
          <w:szCs w:val="28"/>
        </w:rPr>
        <w:t>в</w:t>
      </w:r>
      <w:r w:rsidRPr="0067338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73381">
        <w:rPr>
          <w:rFonts w:ascii="Times New Roman" w:hAnsi="Times New Roman" w:cs="Times New Roman"/>
          <w:sz w:val="28"/>
          <w:szCs w:val="28"/>
        </w:rPr>
        <w:t>объеме</w:t>
      </w:r>
      <w:r w:rsidRPr="00673381">
        <w:rPr>
          <w:rFonts w:ascii="Times New Roman" w:hAnsi="Times New Roman" w:cs="Times New Roman"/>
          <w:sz w:val="28"/>
          <w:szCs w:val="24"/>
        </w:rPr>
        <w:t xml:space="preserve"> 16 871,7 тыс. рублей, в 2023 году – 16</w:t>
      </w:r>
      <w:r w:rsidRPr="00673381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673381">
        <w:rPr>
          <w:rFonts w:ascii="Times New Roman" w:hAnsi="Times New Roman" w:cs="Times New Roman"/>
          <w:sz w:val="28"/>
          <w:szCs w:val="24"/>
        </w:rPr>
        <w:t>055,3 тыс.</w:t>
      </w:r>
      <w:r w:rsidRPr="00673381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673381">
        <w:rPr>
          <w:rFonts w:ascii="Times New Roman" w:hAnsi="Times New Roman" w:cs="Times New Roman"/>
          <w:sz w:val="28"/>
          <w:szCs w:val="24"/>
        </w:rPr>
        <w:t>рублей, в 2024 году-16 247,5 тыс. рублей.</w:t>
      </w:r>
    </w:p>
    <w:p w:rsidR="009F205E" w:rsidRPr="00673381" w:rsidRDefault="009F205E" w:rsidP="009F205E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73381">
        <w:rPr>
          <w:rFonts w:ascii="Times New Roman" w:hAnsi="Times New Roman" w:cs="Times New Roman"/>
          <w:sz w:val="28"/>
          <w:szCs w:val="24"/>
        </w:rPr>
        <w:t>Предусмотренные в проекте бюджета объемы бюджетных ассигнований в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673381">
        <w:rPr>
          <w:rFonts w:ascii="Times New Roman" w:hAnsi="Times New Roman" w:cs="Times New Roman"/>
          <w:sz w:val="28"/>
          <w:szCs w:val="24"/>
        </w:rPr>
        <w:t>2022 году по сравнению с уточненным планом на 2021 год увеличены на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673381">
        <w:rPr>
          <w:rFonts w:ascii="Times New Roman" w:hAnsi="Times New Roman" w:cs="Times New Roman"/>
          <w:sz w:val="28"/>
          <w:szCs w:val="24"/>
        </w:rPr>
        <w:t>352,6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673381">
        <w:rPr>
          <w:rFonts w:ascii="Times New Roman" w:hAnsi="Times New Roman" w:cs="Times New Roman"/>
          <w:sz w:val="28"/>
          <w:szCs w:val="24"/>
        </w:rPr>
        <w:t>тыс. рублей.</w:t>
      </w:r>
    </w:p>
    <w:p w:rsidR="009F205E" w:rsidRPr="00673381" w:rsidRDefault="009F205E" w:rsidP="009F205E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381">
        <w:rPr>
          <w:rFonts w:ascii="Times New Roman" w:hAnsi="Times New Roman" w:cs="Times New Roman"/>
          <w:sz w:val="28"/>
          <w:szCs w:val="28"/>
        </w:rPr>
        <w:t>Формирование объемов финансирования программы в 2022 году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73381">
        <w:rPr>
          <w:rFonts w:ascii="Times New Roman" w:hAnsi="Times New Roman" w:cs="Times New Roman"/>
          <w:sz w:val="28"/>
          <w:szCs w:val="28"/>
        </w:rPr>
        <w:t xml:space="preserve">плановом периоде 2023 – 2024 годов осуществлено с применением общих </w:t>
      </w:r>
      <w:r w:rsidRPr="00673381">
        <w:rPr>
          <w:rFonts w:ascii="Times New Roman" w:hAnsi="Times New Roman" w:cs="Times New Roman"/>
          <w:sz w:val="28"/>
          <w:szCs w:val="28"/>
        </w:rPr>
        <w:lastRenderedPageBreak/>
        <w:t>подходов к планированию расходов бюджета на финансовое обеспечение программных мероприятий.</w:t>
      </w:r>
    </w:p>
    <w:p w:rsidR="009F205E" w:rsidRPr="00673381" w:rsidRDefault="009F205E" w:rsidP="009F205E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F205E" w:rsidRPr="009B3455" w:rsidRDefault="009F205E" w:rsidP="009F205E">
      <w:pPr>
        <w:spacing w:after="0" w:line="22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34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Муниципальная программа «Развитие жилищно-коммунального комплекса и энергосбережение в городе Рязани» </w:t>
      </w:r>
    </w:p>
    <w:p w:rsidR="009F205E" w:rsidRPr="009B3455" w:rsidRDefault="009F205E" w:rsidP="009F205E">
      <w:pPr>
        <w:spacing w:after="0" w:line="228" w:lineRule="auto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</w:p>
    <w:p w:rsidR="009F205E" w:rsidRPr="009B3455" w:rsidRDefault="009F205E" w:rsidP="009F205E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8"/>
        </w:rPr>
        <w:t>Расходы бюджета города Рязани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9B3455">
        <w:rPr>
          <w:rFonts w:ascii="Times New Roman" w:hAnsi="Times New Roman" w:cs="Times New Roman"/>
          <w:sz w:val="28"/>
          <w:szCs w:val="24"/>
        </w:rPr>
        <w:t>на реализацию муниципальной программы «Развитие жилищно-коммунального комплекса и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>энергосбережение в городе Рязани» представлены в таблице:</w:t>
      </w:r>
    </w:p>
    <w:p w:rsidR="009F205E" w:rsidRPr="009B3455" w:rsidRDefault="009F205E" w:rsidP="009F205E">
      <w:pPr>
        <w:spacing w:after="0" w:line="228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3"/>
        <w:gridCol w:w="1163"/>
        <w:gridCol w:w="1134"/>
        <w:gridCol w:w="992"/>
        <w:gridCol w:w="1134"/>
        <w:gridCol w:w="993"/>
        <w:gridCol w:w="1134"/>
        <w:gridCol w:w="992"/>
      </w:tblGrid>
      <w:tr w:rsidR="009F205E" w:rsidRPr="009B3455" w:rsidTr="00535D28">
        <w:trPr>
          <w:trHeight w:val="20"/>
          <w:jc w:val="center"/>
        </w:trPr>
        <w:tc>
          <w:tcPr>
            <w:tcW w:w="2283" w:type="dxa"/>
            <w:vMerge w:val="restart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ind w:right="79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63" w:type="dxa"/>
            <w:vMerge w:val="restart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vMerge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4=3/2*100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6=5/3*100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8=7/85*100</w:t>
            </w: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vAlign w:val="bottom"/>
            <w:hideMark/>
          </w:tcPr>
          <w:p w:rsidR="009F205E" w:rsidRPr="009B3455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163" w:type="dxa"/>
            <w:shd w:val="clear" w:color="000000" w:fill="FFFFFF"/>
            <w:vAlign w:val="bottom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367 041,4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165 403,2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166 941,9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161 707,2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96,9</w:t>
            </w: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04746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том числе средства</w:t>
            </w:r>
            <w:r w:rsidRPr="009B345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1163" w:type="dxa"/>
            <w:shd w:val="clear" w:color="000000" w:fill="FFFFFF"/>
            <w:vAlign w:val="center"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23 017,0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000000" w:fill="FFFFFF"/>
            <w:vAlign w:val="center"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EE21AA" w:rsidRDefault="009F205E" w:rsidP="00535D28">
            <w:pPr>
              <w:spacing w:after="0" w:line="228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150 711,9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EE21AA" w:rsidRDefault="009F205E" w:rsidP="00535D28">
            <w:pPr>
              <w:spacing w:after="0" w:line="228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193 312,5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165 403,2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85,6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166 941,9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100,9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161 707,2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EE21AA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96,9</w:t>
            </w: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5 229,7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6 103,9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6 103,9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6 103,9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условий для управления МКД в городе Рязани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68 322,3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76 899,0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76 899,0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76 899,0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систем коммунальной инфраструктуры в городе Рязани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229 112,4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14 438,9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15 871,4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10 526,4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66,3</w:t>
            </w: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F04746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04746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</w:tcPr>
          <w:p w:rsidR="009F205E" w:rsidRPr="00B03B0E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ф</w:t>
            </w:r>
            <w:r w:rsidRPr="00B03B0E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едерального бюджета</w:t>
            </w:r>
          </w:p>
        </w:tc>
        <w:tc>
          <w:tcPr>
            <w:tcW w:w="1163" w:type="dxa"/>
            <w:shd w:val="clear" w:color="000000" w:fill="FFFFFF"/>
            <w:vAlign w:val="center"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23 017,0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000000" w:fill="FFFFFF"/>
            <w:vAlign w:val="center"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9B3455" w:rsidRDefault="009F205E" w:rsidP="00535D28">
            <w:pPr>
              <w:spacing w:after="0" w:line="228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150 711,9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9B3455" w:rsidRDefault="009F205E" w:rsidP="00535D28">
            <w:pPr>
              <w:spacing w:after="0" w:line="228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55 383,5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14 438,9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26,1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15 871,4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109,9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10 526,4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66,3</w:t>
            </w:r>
          </w:p>
        </w:tc>
      </w:tr>
      <w:tr w:rsidR="009F205E" w:rsidRPr="009B3455" w:rsidTr="00535D28">
        <w:trPr>
          <w:trHeight w:val="207"/>
          <w:jc w:val="center"/>
        </w:trPr>
        <w:tc>
          <w:tcPr>
            <w:tcW w:w="2283" w:type="dxa"/>
            <w:vMerge w:val="restart"/>
            <w:shd w:val="clear" w:color="auto" w:fill="auto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Установка, замена, проверка индивидуальных приборов учета в муниципальном жилищном фонде</w:t>
            </w:r>
          </w:p>
        </w:tc>
        <w:tc>
          <w:tcPr>
            <w:tcW w:w="1163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rPr>
          <w:trHeight w:val="207"/>
          <w:jc w:val="center"/>
        </w:trPr>
        <w:tc>
          <w:tcPr>
            <w:tcW w:w="2283" w:type="dxa"/>
            <w:vMerge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оказания банных услуг в городе Рязани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6 300,0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9 846,3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9 846,3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9 846,3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rPr>
          <w:trHeight w:val="207"/>
          <w:jc w:val="center"/>
        </w:trPr>
        <w:tc>
          <w:tcPr>
            <w:tcW w:w="2283" w:type="dxa"/>
            <w:vMerge w:val="restart"/>
            <w:shd w:val="clear" w:color="auto" w:fill="auto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163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57 710,5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57 748,6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57 854,8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57 965,1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100,2</w:t>
            </w:r>
          </w:p>
        </w:tc>
      </w:tr>
      <w:tr w:rsidR="009F205E" w:rsidRPr="009B3455" w:rsidTr="00535D28">
        <w:trPr>
          <w:trHeight w:val="207"/>
          <w:jc w:val="center"/>
        </w:trPr>
        <w:tc>
          <w:tcPr>
            <w:tcW w:w="2283" w:type="dxa"/>
            <w:vMerge/>
            <w:vAlign w:val="center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20"/>
          <w:jc w:val="center"/>
        </w:trPr>
        <w:tc>
          <w:tcPr>
            <w:tcW w:w="2283" w:type="dxa"/>
            <w:shd w:val="clear" w:color="auto" w:fill="auto"/>
            <w:hideMark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46,5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F205E" w:rsidRPr="00354D6E" w:rsidRDefault="009F205E" w:rsidP="00535D28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D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</w:tbl>
    <w:p w:rsidR="009F205E" w:rsidRPr="009B3455" w:rsidRDefault="009F205E" w:rsidP="009F205E">
      <w:pPr>
        <w:spacing w:after="0" w:line="22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* - показатели сводной бюджетной росписи по состоянию на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.10.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lastRenderedPageBreak/>
        <w:t>Бюджетные ассигнования на реализацию муниципальной программы «Развитие жилищно-коммунального комплекса и энергосбережение в городе Рязани» в 202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4"/>
        </w:rPr>
        <w:t>165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403,2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рублей, в 202</w:t>
      </w:r>
      <w:r>
        <w:rPr>
          <w:rFonts w:ascii="Times New Roman" w:hAnsi="Times New Roman" w:cs="Times New Roman"/>
          <w:sz w:val="28"/>
          <w:szCs w:val="24"/>
        </w:rPr>
        <w:t>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– </w:t>
      </w:r>
      <w:r>
        <w:rPr>
          <w:rFonts w:ascii="Times New Roman" w:hAnsi="Times New Roman" w:cs="Times New Roman"/>
          <w:sz w:val="28"/>
          <w:szCs w:val="24"/>
        </w:rPr>
        <w:t>166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941,9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</w:t>
      </w:r>
      <w:r>
        <w:rPr>
          <w:rFonts w:ascii="Times New Roman" w:hAnsi="Times New Roman" w:cs="Times New Roman"/>
          <w:sz w:val="28"/>
          <w:szCs w:val="24"/>
        </w:rPr>
        <w:t>рублей, в 2024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– </w:t>
      </w:r>
      <w:r>
        <w:rPr>
          <w:rFonts w:ascii="Times New Roman" w:hAnsi="Times New Roman" w:cs="Times New Roman"/>
          <w:sz w:val="28"/>
          <w:szCs w:val="24"/>
        </w:rPr>
        <w:t>161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707,2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9B3455">
        <w:rPr>
          <w:rFonts w:ascii="Times New Roman" w:hAnsi="Times New Roman" w:cs="Times New Roman"/>
          <w:sz w:val="28"/>
          <w:szCs w:val="24"/>
        </w:rPr>
        <w:t>Предусмотренные в проекте бюджета объемы бюджетных ассигнований  по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>сравн</w:t>
      </w:r>
      <w:r>
        <w:rPr>
          <w:rFonts w:ascii="Times New Roman" w:hAnsi="Times New Roman" w:cs="Times New Roman"/>
          <w:sz w:val="28"/>
          <w:szCs w:val="24"/>
        </w:rPr>
        <w:t>ению с уточненным планом на 2021 год уменьшены в 2022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на</w:t>
      </w:r>
      <w:r>
        <w:rPr>
          <w:rFonts w:ascii="Times New Roman" w:hAnsi="Times New Roman" w:cs="Times New Roman"/>
          <w:sz w:val="28"/>
          <w:szCs w:val="24"/>
        </w:rPr>
        <w:t> 201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638,2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рублей, в 202</w:t>
      </w:r>
      <w:r>
        <w:rPr>
          <w:rFonts w:ascii="Times New Roman" w:hAnsi="Times New Roman" w:cs="Times New Roman"/>
          <w:sz w:val="28"/>
          <w:szCs w:val="24"/>
        </w:rPr>
        <w:t>3 году по сравнению с 2022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годом увеличены на</w:t>
      </w:r>
      <w:r>
        <w:rPr>
          <w:rFonts w:ascii="Times New Roman" w:hAnsi="Times New Roman" w:cs="Times New Roman"/>
          <w:sz w:val="28"/>
          <w:szCs w:val="24"/>
        </w:rPr>
        <w:t> 1</w:t>
      </w:r>
      <w:bookmarkStart w:id="0" w:name="_Hlk87054437"/>
      <w:r>
        <w:rPr>
          <w:rFonts w:ascii="Times New Roman" w:hAnsi="Times New Roman" w:cs="Times New Roman"/>
          <w:sz w:val="28"/>
          <w:szCs w:val="24"/>
        </w:rPr>
        <w:t> </w:t>
      </w:r>
      <w:bookmarkEnd w:id="0"/>
      <w:r>
        <w:rPr>
          <w:rFonts w:ascii="Times New Roman" w:hAnsi="Times New Roman" w:cs="Times New Roman"/>
          <w:sz w:val="28"/>
          <w:szCs w:val="24"/>
        </w:rPr>
        <w:t>538,7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</w:t>
      </w:r>
      <w:r>
        <w:rPr>
          <w:rFonts w:ascii="Times New Roman" w:hAnsi="Times New Roman" w:cs="Times New Roman"/>
          <w:sz w:val="28"/>
          <w:szCs w:val="24"/>
        </w:rPr>
        <w:t>рублей, в 2024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по сравнению с 202</w:t>
      </w:r>
      <w:r>
        <w:rPr>
          <w:rFonts w:ascii="Times New Roman" w:hAnsi="Times New Roman" w:cs="Times New Roman"/>
          <w:sz w:val="28"/>
          <w:szCs w:val="24"/>
        </w:rPr>
        <w:t>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годом </w:t>
      </w:r>
      <w:r>
        <w:rPr>
          <w:rFonts w:ascii="Times New Roman" w:hAnsi="Times New Roman" w:cs="Times New Roman"/>
          <w:sz w:val="28"/>
          <w:szCs w:val="24"/>
        </w:rPr>
        <w:t>уменьшены</w:t>
      </w:r>
      <w:r w:rsidRPr="009B3455">
        <w:rPr>
          <w:rFonts w:ascii="Times New Roman" w:hAnsi="Times New Roman" w:cs="Times New Roman"/>
          <w:sz w:val="28"/>
          <w:szCs w:val="24"/>
        </w:rPr>
        <w:t xml:space="preserve"> на</w:t>
      </w:r>
      <w:r>
        <w:rPr>
          <w:rFonts w:ascii="Times New Roman" w:hAnsi="Times New Roman" w:cs="Times New Roman"/>
          <w:sz w:val="28"/>
          <w:szCs w:val="24"/>
        </w:rPr>
        <w:t> 5 345,0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</w:t>
      </w:r>
      <w:proofErr w:type="gramEnd"/>
      <w:r w:rsidRPr="009B3455">
        <w:rPr>
          <w:rFonts w:ascii="Times New Roman" w:hAnsi="Times New Roman" w:cs="Times New Roman"/>
          <w:sz w:val="28"/>
          <w:szCs w:val="24"/>
        </w:rPr>
        <w:t xml:space="preserve"> Формирование объемов</w:t>
      </w:r>
      <w:r>
        <w:rPr>
          <w:rFonts w:ascii="Times New Roman" w:hAnsi="Times New Roman" w:cs="Times New Roman"/>
          <w:sz w:val="28"/>
          <w:szCs w:val="24"/>
        </w:rPr>
        <w:t xml:space="preserve"> финансирования программы в 2022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осуществлено с применением общих подходов к планированию расходов бюджета на финансовое обеспечение программных мероприятий.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Наряду с общими подходами к формированию проекта бюджета на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>изменение расходов по муниципальной программе «Развитие жилищно-коммунального комплекса и энергосбережение в городе Рязани» повлияло</w:t>
      </w:r>
      <w:r w:rsidRPr="009B345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B3455">
        <w:rPr>
          <w:rFonts w:ascii="Times New Roman" w:hAnsi="Times New Roman" w:cs="Times New Roman"/>
          <w:sz w:val="28"/>
          <w:szCs w:val="24"/>
        </w:rPr>
        <w:t xml:space="preserve">уменьшение бюджетных ассигнований, предусмотренных на развитие систем коммунальной </w:t>
      </w:r>
      <w:r>
        <w:rPr>
          <w:rFonts w:ascii="Times New Roman" w:hAnsi="Times New Roman" w:cs="Times New Roman"/>
          <w:sz w:val="28"/>
          <w:szCs w:val="24"/>
        </w:rPr>
        <w:t>инфраструктуры, поскольку в 2021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на указанные цели были направлены субсидии </w:t>
      </w:r>
      <w:r>
        <w:rPr>
          <w:rFonts w:ascii="Times New Roman" w:hAnsi="Times New Roman" w:cs="Times New Roman"/>
          <w:sz w:val="28"/>
          <w:szCs w:val="24"/>
        </w:rPr>
        <w:t>вышестоящих бюджетов в объеме 173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728,9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</w:t>
      </w:r>
    </w:p>
    <w:p w:rsidR="009F205E" w:rsidRPr="009B3455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</w:p>
    <w:p w:rsidR="009F205E" w:rsidRPr="009B3455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3455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 «Благоустройство города Рязани»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8"/>
        </w:rPr>
        <w:t>Расх</w:t>
      </w:r>
      <w:r>
        <w:rPr>
          <w:rFonts w:ascii="Times New Roman" w:hAnsi="Times New Roman" w:cs="Times New Roman"/>
          <w:sz w:val="28"/>
          <w:szCs w:val="28"/>
        </w:rPr>
        <w:t>оды бюджета города Рязани в 2022</w:t>
      </w:r>
      <w:r w:rsidRPr="009B34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9B3455">
        <w:rPr>
          <w:rFonts w:ascii="Times New Roman" w:hAnsi="Times New Roman" w:cs="Times New Roman"/>
          <w:sz w:val="28"/>
          <w:szCs w:val="24"/>
        </w:rPr>
        <w:t xml:space="preserve">на реализацию муниципальной программы </w:t>
      </w:r>
      <w:r w:rsidRPr="009B3455">
        <w:rPr>
          <w:rFonts w:ascii="Times New Roman" w:hAnsi="Times New Roman" w:cs="Times New Roman"/>
          <w:sz w:val="24"/>
          <w:szCs w:val="24"/>
        </w:rPr>
        <w:t>«</w:t>
      </w:r>
      <w:r w:rsidRPr="009B3455">
        <w:rPr>
          <w:rFonts w:ascii="Times New Roman" w:hAnsi="Times New Roman" w:cs="Times New Roman"/>
          <w:sz w:val="28"/>
          <w:szCs w:val="24"/>
        </w:rPr>
        <w:t>Благоустройство города Рязани» представлены в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>таблице:</w:t>
      </w:r>
    </w:p>
    <w:p w:rsidR="009F205E" w:rsidRPr="009B3455" w:rsidRDefault="009F205E" w:rsidP="009F205E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993"/>
        <w:gridCol w:w="1134"/>
        <w:gridCol w:w="1134"/>
        <w:gridCol w:w="1134"/>
        <w:gridCol w:w="1134"/>
        <w:gridCol w:w="992"/>
        <w:gridCol w:w="1134"/>
      </w:tblGrid>
      <w:tr w:rsidR="009F205E" w:rsidRPr="009B3455" w:rsidTr="00535D28">
        <w:tc>
          <w:tcPr>
            <w:tcW w:w="2410" w:type="dxa"/>
            <w:vMerge w:val="restart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93" w:type="dxa"/>
            <w:vMerge w:val="restart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2021 год *</w:t>
            </w:r>
          </w:p>
        </w:tc>
        <w:tc>
          <w:tcPr>
            <w:tcW w:w="2268" w:type="dxa"/>
            <w:gridSpan w:val="2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2268" w:type="dxa"/>
            <w:gridSpan w:val="2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126" w:type="dxa"/>
            <w:gridSpan w:val="2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</w:tr>
      <w:tr w:rsidR="009F205E" w:rsidRPr="009B3455" w:rsidTr="00535D28">
        <w:tc>
          <w:tcPr>
            <w:tcW w:w="2410" w:type="dxa"/>
            <w:vMerge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2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1134" w:type="dxa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992" w:type="dxa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F205E" w:rsidRPr="00967DD2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67DD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993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763 099,0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847 102,5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111,0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869 334,6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992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886 417,6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102,0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67DD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3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EE21AA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763 099,0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847 102,5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111,0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869 334,6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886 417,6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102,0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67DD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993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967DD2" w:rsidRDefault="009F205E" w:rsidP="00535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Содержание и озеленение территории города</w:t>
            </w:r>
          </w:p>
        </w:tc>
        <w:tc>
          <w:tcPr>
            <w:tcW w:w="993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476 679,6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563 544,5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118,2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577 432,7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992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586 596,9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101,6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67DD2" w:rsidRDefault="009F205E" w:rsidP="00535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67DD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Обеспечение освещения на территории города</w:t>
            </w:r>
          </w:p>
        </w:tc>
        <w:tc>
          <w:tcPr>
            <w:tcW w:w="993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111 537,1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103 637,8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92,9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109 491,3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105,6</w:t>
            </w:r>
          </w:p>
        </w:tc>
        <w:tc>
          <w:tcPr>
            <w:tcW w:w="992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114 876,7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104,9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67DD2" w:rsidRDefault="009F205E" w:rsidP="00535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67DD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Содержание мест захоронения</w:t>
            </w:r>
          </w:p>
        </w:tc>
        <w:tc>
          <w:tcPr>
            <w:tcW w:w="993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109 209,2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111 218,6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101,8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112 533,5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992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113 844,2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101,2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67DD2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993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6 317,7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6 317,7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6 317,7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6 317,7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67DD2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УБГ</w:t>
            </w:r>
          </w:p>
        </w:tc>
        <w:tc>
          <w:tcPr>
            <w:tcW w:w="993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59 355,4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62 383,9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105,1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63 559,4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101,9</w:t>
            </w:r>
          </w:p>
        </w:tc>
        <w:tc>
          <w:tcPr>
            <w:tcW w:w="992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64 782,1</w:t>
            </w:r>
          </w:p>
        </w:tc>
        <w:tc>
          <w:tcPr>
            <w:tcW w:w="1134" w:type="dxa"/>
            <w:vAlign w:val="center"/>
          </w:tcPr>
          <w:p w:rsidR="009F205E" w:rsidRPr="00967DD2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DD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101,9</w:t>
            </w:r>
          </w:p>
        </w:tc>
      </w:tr>
    </w:tbl>
    <w:p w:rsidR="009F205E" w:rsidRPr="009B3455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* - показатели сводной бюджетной росписи по состоянию на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.10.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9F205E" w:rsidRPr="009B3455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«Благоустройство города Рязани» в 202</w:t>
      </w:r>
      <w:r>
        <w:rPr>
          <w:rFonts w:ascii="Times New Roman" w:hAnsi="Times New Roman" w:cs="Times New Roman"/>
          <w:sz w:val="28"/>
          <w:szCs w:val="24"/>
        </w:rPr>
        <w:t>2 году составят 847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102,5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рублей, </w:t>
      </w:r>
      <w:r>
        <w:rPr>
          <w:rFonts w:ascii="Times New Roman" w:hAnsi="Times New Roman" w:cs="Times New Roman"/>
          <w:sz w:val="28"/>
          <w:szCs w:val="24"/>
        </w:rPr>
        <w:t>в 2023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–</w:t>
      </w:r>
      <w:r>
        <w:rPr>
          <w:rFonts w:ascii="Times New Roman" w:hAnsi="Times New Roman" w:cs="Times New Roman"/>
          <w:sz w:val="28"/>
          <w:szCs w:val="24"/>
        </w:rPr>
        <w:t xml:space="preserve"> 869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334,6 тыс. рублей, в 2024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– </w:t>
      </w:r>
      <w:r>
        <w:rPr>
          <w:rFonts w:ascii="Times New Roman" w:hAnsi="Times New Roman" w:cs="Times New Roman"/>
          <w:sz w:val="28"/>
          <w:szCs w:val="24"/>
        </w:rPr>
        <w:t>886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417,6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</w:t>
      </w:r>
    </w:p>
    <w:p w:rsidR="009F205E" w:rsidRPr="009B3455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B3455">
        <w:rPr>
          <w:rFonts w:ascii="Times New Roman" w:hAnsi="Times New Roman" w:cs="Times New Roman"/>
          <w:sz w:val="28"/>
          <w:szCs w:val="20"/>
        </w:rPr>
        <w:lastRenderedPageBreak/>
        <w:t xml:space="preserve">Предусмотренные в проекте бюджета объемы ассигнований по сравнению </w:t>
      </w:r>
      <w:r>
        <w:rPr>
          <w:rFonts w:ascii="Times New Roman" w:hAnsi="Times New Roman" w:cs="Times New Roman"/>
          <w:sz w:val="28"/>
          <w:szCs w:val="20"/>
        </w:rPr>
        <w:t>с уточненным планом 2021 года в 2022</w:t>
      </w:r>
      <w:r w:rsidRPr="009B3455">
        <w:rPr>
          <w:rFonts w:ascii="Times New Roman" w:hAnsi="Times New Roman" w:cs="Times New Roman"/>
          <w:sz w:val="28"/>
          <w:szCs w:val="20"/>
        </w:rPr>
        <w:t xml:space="preserve"> году </w:t>
      </w:r>
      <w:r>
        <w:rPr>
          <w:rFonts w:ascii="Times New Roman" w:hAnsi="Times New Roman" w:cs="Times New Roman"/>
          <w:sz w:val="28"/>
          <w:szCs w:val="20"/>
        </w:rPr>
        <w:t>увеличены</w:t>
      </w:r>
      <w:r w:rsidRPr="009B3455">
        <w:rPr>
          <w:rFonts w:ascii="Times New Roman" w:hAnsi="Times New Roman" w:cs="Times New Roman"/>
          <w:sz w:val="28"/>
          <w:szCs w:val="20"/>
        </w:rPr>
        <w:t xml:space="preserve"> на </w:t>
      </w:r>
      <w:r>
        <w:rPr>
          <w:rFonts w:ascii="Times New Roman" w:hAnsi="Times New Roman" w:cs="Times New Roman"/>
          <w:sz w:val="28"/>
          <w:szCs w:val="20"/>
        </w:rPr>
        <w:t>84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0"/>
        </w:rPr>
        <w:t>003,5</w:t>
      </w:r>
      <w:r w:rsidRPr="009B3455">
        <w:rPr>
          <w:rFonts w:ascii="Times New Roman" w:hAnsi="Times New Roman" w:cs="Times New Roman"/>
          <w:sz w:val="28"/>
          <w:szCs w:val="20"/>
        </w:rPr>
        <w:t xml:space="preserve"> тыс. рублей, </w:t>
      </w:r>
      <w:r>
        <w:rPr>
          <w:rFonts w:ascii="Times New Roman" w:hAnsi="Times New Roman" w:cs="Times New Roman"/>
          <w:sz w:val="28"/>
          <w:szCs w:val="20"/>
        </w:rPr>
        <w:t>в 2023 году по сравнению с 2022</w:t>
      </w:r>
      <w:r w:rsidRPr="009B3455">
        <w:rPr>
          <w:rFonts w:ascii="Times New Roman" w:hAnsi="Times New Roman" w:cs="Times New Roman"/>
          <w:sz w:val="28"/>
          <w:szCs w:val="20"/>
        </w:rPr>
        <w:t xml:space="preserve"> годом </w:t>
      </w:r>
      <w:r>
        <w:rPr>
          <w:rFonts w:ascii="Times New Roman" w:hAnsi="Times New Roman" w:cs="Times New Roman"/>
          <w:sz w:val="28"/>
          <w:szCs w:val="20"/>
        </w:rPr>
        <w:t>увеличены</w:t>
      </w:r>
      <w:r w:rsidRPr="009B3455">
        <w:rPr>
          <w:rFonts w:ascii="Times New Roman" w:hAnsi="Times New Roman" w:cs="Times New Roman"/>
          <w:sz w:val="28"/>
          <w:szCs w:val="20"/>
        </w:rPr>
        <w:t xml:space="preserve"> на </w:t>
      </w:r>
      <w:r>
        <w:rPr>
          <w:rFonts w:ascii="Times New Roman" w:hAnsi="Times New Roman" w:cs="Times New Roman"/>
          <w:sz w:val="28"/>
          <w:szCs w:val="20"/>
        </w:rPr>
        <w:t>22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0"/>
        </w:rPr>
        <w:t>232,1</w:t>
      </w:r>
      <w:r w:rsidRPr="009B3455">
        <w:rPr>
          <w:rFonts w:ascii="Times New Roman" w:hAnsi="Times New Roman" w:cs="Times New Roman"/>
          <w:sz w:val="28"/>
          <w:szCs w:val="20"/>
        </w:rPr>
        <w:t>тыс. рублей, в 202</w:t>
      </w:r>
      <w:r>
        <w:rPr>
          <w:rFonts w:ascii="Times New Roman" w:hAnsi="Times New Roman" w:cs="Times New Roman"/>
          <w:sz w:val="28"/>
          <w:szCs w:val="20"/>
        </w:rPr>
        <w:t>4</w:t>
      </w:r>
      <w:r w:rsidRPr="009B3455">
        <w:rPr>
          <w:rFonts w:ascii="Times New Roman" w:hAnsi="Times New Roman" w:cs="Times New Roman"/>
          <w:sz w:val="28"/>
          <w:szCs w:val="20"/>
        </w:rPr>
        <w:t xml:space="preserve"> году по сравнению с 202</w:t>
      </w:r>
      <w:r>
        <w:rPr>
          <w:rFonts w:ascii="Times New Roman" w:hAnsi="Times New Roman" w:cs="Times New Roman"/>
          <w:sz w:val="28"/>
          <w:szCs w:val="20"/>
        </w:rPr>
        <w:t>3</w:t>
      </w:r>
      <w:r w:rsidRPr="009B3455">
        <w:rPr>
          <w:rFonts w:ascii="Times New Roman" w:hAnsi="Times New Roman" w:cs="Times New Roman"/>
          <w:sz w:val="28"/>
          <w:szCs w:val="20"/>
        </w:rPr>
        <w:t xml:space="preserve"> годом увеличены </w:t>
      </w:r>
      <w:proofErr w:type="gramStart"/>
      <w:r w:rsidRPr="009B3455">
        <w:rPr>
          <w:rFonts w:ascii="Times New Roman" w:hAnsi="Times New Roman" w:cs="Times New Roman"/>
          <w:sz w:val="28"/>
          <w:szCs w:val="20"/>
        </w:rPr>
        <w:t>на</w:t>
      </w:r>
      <w:proofErr w:type="gramEnd"/>
      <w:r w:rsidRPr="009B3455"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>17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0"/>
        </w:rPr>
        <w:t>083,0</w:t>
      </w:r>
      <w:r w:rsidRPr="009B3455">
        <w:rPr>
          <w:rFonts w:ascii="Times New Roman" w:hAnsi="Times New Roman" w:cs="Times New Roman"/>
          <w:sz w:val="28"/>
          <w:szCs w:val="20"/>
        </w:rPr>
        <w:t xml:space="preserve"> тыс. рублей. Формирование объемов</w:t>
      </w:r>
      <w:r>
        <w:rPr>
          <w:rFonts w:ascii="Times New Roman" w:hAnsi="Times New Roman" w:cs="Times New Roman"/>
          <w:sz w:val="28"/>
          <w:szCs w:val="20"/>
        </w:rPr>
        <w:t xml:space="preserve"> финансирования программы в 2022</w:t>
      </w:r>
      <w:r w:rsidRPr="009B3455">
        <w:rPr>
          <w:rFonts w:ascii="Times New Roman" w:hAnsi="Times New Roman" w:cs="Times New Roman"/>
          <w:sz w:val="28"/>
          <w:szCs w:val="20"/>
        </w:rPr>
        <w:t xml:space="preserve"> году осуществлено с</w:t>
      </w:r>
      <w:r>
        <w:rPr>
          <w:rFonts w:ascii="Times New Roman" w:hAnsi="Times New Roman" w:cs="Times New Roman"/>
          <w:sz w:val="28"/>
          <w:szCs w:val="20"/>
        </w:rPr>
        <w:t> </w:t>
      </w:r>
      <w:r w:rsidRPr="009B3455">
        <w:rPr>
          <w:rFonts w:ascii="Times New Roman" w:hAnsi="Times New Roman" w:cs="Times New Roman"/>
          <w:sz w:val="28"/>
          <w:szCs w:val="20"/>
        </w:rPr>
        <w:t>применением общих подходов к планированию расходов бюджета на</w:t>
      </w:r>
      <w:r>
        <w:rPr>
          <w:rFonts w:ascii="Times New Roman" w:hAnsi="Times New Roman" w:cs="Times New Roman"/>
          <w:sz w:val="28"/>
          <w:szCs w:val="20"/>
        </w:rPr>
        <w:t> </w:t>
      </w:r>
      <w:r w:rsidRPr="009B3455">
        <w:rPr>
          <w:rFonts w:ascii="Times New Roman" w:hAnsi="Times New Roman" w:cs="Times New Roman"/>
          <w:sz w:val="28"/>
          <w:szCs w:val="20"/>
        </w:rPr>
        <w:t>финансовое обеспечение программных мероприятий.</w:t>
      </w:r>
    </w:p>
    <w:p w:rsidR="009F205E" w:rsidRPr="009B3455" w:rsidRDefault="009F205E" w:rsidP="009F205E">
      <w:pPr>
        <w:spacing w:after="0" w:line="233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205E" w:rsidRPr="009B3455" w:rsidRDefault="009F205E" w:rsidP="009F205E">
      <w:pPr>
        <w:spacing w:after="0" w:line="233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Муниципальная программа </w:t>
      </w:r>
      <w:r w:rsidRPr="009B3455">
        <w:rPr>
          <w:rFonts w:ascii="Times New Roman" w:hAnsi="Times New Roman" w:cs="Times New Roman"/>
          <w:sz w:val="28"/>
          <w:szCs w:val="28"/>
        </w:rPr>
        <w:t>«</w:t>
      </w:r>
      <w:r w:rsidRPr="00C25494">
        <w:rPr>
          <w:rFonts w:ascii="Times New Roman" w:hAnsi="Times New Roman" w:cs="Times New Roman"/>
          <w:b/>
          <w:color w:val="000000"/>
          <w:sz w:val="28"/>
          <w:szCs w:val="24"/>
        </w:rPr>
        <w:t>Дорожное хозяйство и развитие улично-дорожной сети в городе Рязани</w:t>
      </w:r>
      <w:r w:rsidRPr="009B3455">
        <w:rPr>
          <w:rFonts w:ascii="Times New Roman" w:hAnsi="Times New Roman" w:cs="Times New Roman"/>
          <w:sz w:val="28"/>
          <w:szCs w:val="28"/>
        </w:rPr>
        <w:t>»</w:t>
      </w:r>
      <w:r w:rsidRPr="00C25494">
        <w:rPr>
          <w:rFonts w:ascii="Times New Roman" w:hAnsi="Times New Roman" w:cs="Times New Roman"/>
          <w:b/>
          <w:color w:val="000000"/>
          <w:sz w:val="28"/>
          <w:szCs w:val="24"/>
        </w:rPr>
        <w:tab/>
      </w:r>
      <w:r w:rsidRPr="00C25494">
        <w:rPr>
          <w:rFonts w:ascii="Times New Roman" w:hAnsi="Times New Roman" w:cs="Times New Roman"/>
          <w:b/>
          <w:color w:val="000000"/>
          <w:sz w:val="28"/>
          <w:szCs w:val="24"/>
        </w:rPr>
        <w:tab/>
      </w:r>
      <w:r w:rsidRPr="00C25494">
        <w:rPr>
          <w:rFonts w:ascii="Times New Roman" w:hAnsi="Times New Roman" w:cs="Times New Roman"/>
          <w:b/>
          <w:color w:val="000000"/>
          <w:sz w:val="28"/>
          <w:szCs w:val="24"/>
        </w:rPr>
        <w:tab/>
      </w:r>
    </w:p>
    <w:p w:rsidR="009F205E" w:rsidRPr="009B3455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9F205E" w:rsidRPr="009B3455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Расх</w:t>
      </w:r>
      <w:r>
        <w:rPr>
          <w:rFonts w:ascii="Times New Roman" w:hAnsi="Times New Roman" w:cs="Times New Roman"/>
          <w:sz w:val="28"/>
          <w:szCs w:val="28"/>
        </w:rPr>
        <w:t>оды бюджета города Рязани в 2022-2024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9B3455">
        <w:rPr>
          <w:rFonts w:ascii="Times New Roman" w:hAnsi="Times New Roman" w:cs="Times New Roman"/>
          <w:sz w:val="28"/>
          <w:szCs w:val="24"/>
        </w:rPr>
        <w:t xml:space="preserve">на реализацию муниципальной программы </w:t>
      </w:r>
      <w:r w:rsidRPr="009B3455">
        <w:rPr>
          <w:rFonts w:ascii="Times New Roman" w:hAnsi="Times New Roman" w:cs="Times New Roman"/>
          <w:sz w:val="28"/>
          <w:szCs w:val="28"/>
        </w:rPr>
        <w:t>«</w:t>
      </w:r>
      <w:r w:rsidRPr="00C25494">
        <w:rPr>
          <w:rFonts w:ascii="Times New Roman" w:hAnsi="Times New Roman" w:cs="Times New Roman"/>
          <w:sz w:val="28"/>
          <w:szCs w:val="24"/>
        </w:rPr>
        <w:t>Дорожное хозяйство и развитие улично-д</w:t>
      </w:r>
      <w:r>
        <w:rPr>
          <w:rFonts w:ascii="Times New Roman" w:hAnsi="Times New Roman" w:cs="Times New Roman"/>
          <w:sz w:val="28"/>
          <w:szCs w:val="24"/>
        </w:rPr>
        <w:t>орожной сети в городе Рязани</w:t>
      </w:r>
      <w:r w:rsidRPr="009B345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представлены в таблице:</w:t>
      </w:r>
    </w:p>
    <w:p w:rsidR="009F205E" w:rsidRPr="009B3455" w:rsidRDefault="009F205E" w:rsidP="009F205E">
      <w:pPr>
        <w:spacing w:after="0" w:line="233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020"/>
        <w:gridCol w:w="1106"/>
        <w:gridCol w:w="993"/>
        <w:gridCol w:w="1134"/>
        <w:gridCol w:w="992"/>
        <w:gridCol w:w="1134"/>
      </w:tblGrid>
      <w:tr w:rsidR="009F205E" w:rsidRPr="009B3455" w:rsidTr="00535D28">
        <w:tc>
          <w:tcPr>
            <w:tcW w:w="2410" w:type="dxa"/>
            <w:vMerge w:val="restart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2126" w:type="dxa"/>
            <w:gridSpan w:val="2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Pr="009B34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127" w:type="dxa"/>
            <w:gridSpan w:val="2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B34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9F205E" w:rsidRPr="009B3455" w:rsidTr="00535D28">
        <w:tc>
          <w:tcPr>
            <w:tcW w:w="2410" w:type="dxa"/>
            <w:vMerge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06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3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06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993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1 230 322,4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862 090,4</w:t>
            </w:r>
          </w:p>
        </w:tc>
        <w:tc>
          <w:tcPr>
            <w:tcW w:w="1106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70,1</w:t>
            </w: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244 256,5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28,3</w:t>
            </w: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250 703,3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102,6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F04746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474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EE21AA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80 941,9</w:t>
            </w:r>
          </w:p>
        </w:tc>
        <w:tc>
          <w:tcPr>
            <w:tcW w:w="1020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EE21AA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960 222,5</w:t>
            </w:r>
          </w:p>
        </w:tc>
        <w:tc>
          <w:tcPr>
            <w:tcW w:w="1020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619 229,9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EE21AA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189 158,0</w:t>
            </w:r>
          </w:p>
        </w:tc>
        <w:tc>
          <w:tcPr>
            <w:tcW w:w="1020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242 860,5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128,4</w:t>
            </w: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244 256,5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250 703,3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102,6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1 139 576,4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784 368,0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68,8</w:t>
            </w: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173 604,6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22,1</w:t>
            </w: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177 004,9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102,0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F04746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474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80 941,9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949 998,8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619 229,9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65,2</w:t>
            </w: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108 635,7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165 138,1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152,0</w:t>
            </w: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173 604,6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105,1</w:t>
            </w: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177 004,9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102,0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419,2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06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38,2</w:t>
            </w: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F04746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474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259,2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06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88 578,8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75 814,4</w:t>
            </w:r>
          </w:p>
        </w:tc>
        <w:tc>
          <w:tcPr>
            <w:tcW w:w="1106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85,6</w:t>
            </w: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68 743,9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90,7</w:t>
            </w: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71 790,4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104,4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F04746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474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9 964,5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78 614,3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75 814,4</w:t>
            </w:r>
          </w:p>
        </w:tc>
        <w:tc>
          <w:tcPr>
            <w:tcW w:w="1106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96,4</w:t>
            </w: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68 743,9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90,7</w:t>
            </w: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71 790,4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104,4</w:t>
            </w:r>
          </w:p>
        </w:tc>
      </w:tr>
      <w:tr w:rsidR="009F205E" w:rsidRPr="009B3455" w:rsidTr="00535D28">
        <w:tc>
          <w:tcPr>
            <w:tcW w:w="2410" w:type="dxa"/>
          </w:tcPr>
          <w:p w:rsidR="009F205E" w:rsidRPr="009B3455" w:rsidRDefault="009F205E" w:rsidP="00535D28">
            <w:pPr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1 748,0</w:t>
            </w:r>
          </w:p>
        </w:tc>
        <w:tc>
          <w:tcPr>
            <w:tcW w:w="1020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1 748,0</w:t>
            </w:r>
          </w:p>
        </w:tc>
        <w:tc>
          <w:tcPr>
            <w:tcW w:w="1106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1 748,0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1 748,0</w:t>
            </w:r>
          </w:p>
        </w:tc>
        <w:tc>
          <w:tcPr>
            <w:tcW w:w="1134" w:type="dxa"/>
            <w:vAlign w:val="center"/>
          </w:tcPr>
          <w:p w:rsidR="009F205E" w:rsidRPr="0029326D" w:rsidRDefault="009F205E" w:rsidP="00535D28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</w:tr>
    </w:tbl>
    <w:p w:rsidR="009F205E" w:rsidRPr="009B3455" w:rsidRDefault="009F205E" w:rsidP="009F205E">
      <w:pPr>
        <w:spacing w:after="0" w:line="233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* - показатели сводной бюджетной росписи по состоянию на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.10.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lastRenderedPageBreak/>
        <w:t>На реализацию муниципальной программы «Дорожное хозяйство и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>развитие транспортной системы в городе Рязани» в</w:t>
      </w:r>
      <w:r>
        <w:rPr>
          <w:rFonts w:ascii="Times New Roman" w:hAnsi="Times New Roman" w:cs="Times New Roman"/>
          <w:sz w:val="28"/>
          <w:szCs w:val="24"/>
        </w:rPr>
        <w:t xml:space="preserve"> 2022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запланированы ассигнования в объеме </w:t>
      </w:r>
      <w:r>
        <w:rPr>
          <w:rFonts w:ascii="Times New Roman" w:hAnsi="Times New Roman" w:cs="Times New Roman"/>
          <w:sz w:val="28"/>
          <w:szCs w:val="24"/>
        </w:rPr>
        <w:t>862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090,4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</w:t>
      </w:r>
      <w:r>
        <w:rPr>
          <w:rFonts w:ascii="Times New Roman" w:hAnsi="Times New Roman" w:cs="Times New Roman"/>
          <w:sz w:val="28"/>
          <w:szCs w:val="24"/>
        </w:rPr>
        <w:t>рублей, в 2023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– </w:t>
      </w:r>
      <w:r>
        <w:rPr>
          <w:rFonts w:ascii="Times New Roman" w:hAnsi="Times New Roman" w:cs="Times New Roman"/>
          <w:sz w:val="28"/>
          <w:szCs w:val="24"/>
        </w:rPr>
        <w:t>244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256,5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</w:t>
      </w:r>
      <w:r>
        <w:rPr>
          <w:rFonts w:ascii="Times New Roman" w:hAnsi="Times New Roman" w:cs="Times New Roman"/>
          <w:sz w:val="28"/>
          <w:szCs w:val="24"/>
        </w:rPr>
        <w:t>рублей, в 2024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– </w:t>
      </w:r>
      <w:r>
        <w:rPr>
          <w:rFonts w:ascii="Times New Roman" w:hAnsi="Times New Roman" w:cs="Times New Roman"/>
          <w:sz w:val="28"/>
          <w:szCs w:val="24"/>
        </w:rPr>
        <w:t>250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703,3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Формирование объемов финансирования программы в 202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осуществлено с применением общих подходов к планированию расходов бюджета на финансовое обеспечение программных мероприятий. </w:t>
      </w:r>
      <w:proofErr w:type="gramStart"/>
      <w:r w:rsidRPr="009B3455">
        <w:rPr>
          <w:rFonts w:ascii="Times New Roman" w:hAnsi="Times New Roman" w:cs="Times New Roman"/>
          <w:sz w:val="28"/>
          <w:szCs w:val="24"/>
        </w:rPr>
        <w:t>Предусмотренные в проекте бюджета объемы бюджетных ассигнований по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>сравн</w:t>
      </w:r>
      <w:r>
        <w:rPr>
          <w:rFonts w:ascii="Times New Roman" w:hAnsi="Times New Roman" w:cs="Times New Roman"/>
          <w:sz w:val="28"/>
          <w:szCs w:val="24"/>
        </w:rPr>
        <w:t>ению с уточненным планом на 2021 год уменьшены в 2022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на</w:t>
      </w:r>
      <w:r>
        <w:rPr>
          <w:rFonts w:ascii="Times New Roman" w:hAnsi="Times New Roman" w:cs="Times New Roman"/>
          <w:sz w:val="28"/>
          <w:szCs w:val="24"/>
        </w:rPr>
        <w:t> 368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232,0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</w:t>
      </w:r>
      <w:r>
        <w:rPr>
          <w:rFonts w:ascii="Times New Roman" w:hAnsi="Times New Roman" w:cs="Times New Roman"/>
          <w:sz w:val="28"/>
          <w:szCs w:val="24"/>
        </w:rPr>
        <w:t>рублей, в 2023 году по сравнению с 2022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годом </w:t>
      </w:r>
      <w:r>
        <w:rPr>
          <w:rFonts w:ascii="Times New Roman" w:hAnsi="Times New Roman" w:cs="Times New Roman"/>
          <w:sz w:val="28"/>
          <w:szCs w:val="24"/>
        </w:rPr>
        <w:t>уменьшены</w:t>
      </w:r>
      <w:r w:rsidRPr="009B3455">
        <w:rPr>
          <w:rFonts w:ascii="Times New Roman" w:hAnsi="Times New Roman" w:cs="Times New Roman"/>
          <w:sz w:val="28"/>
          <w:szCs w:val="24"/>
        </w:rPr>
        <w:t xml:space="preserve"> на</w:t>
      </w:r>
      <w:r>
        <w:rPr>
          <w:rFonts w:ascii="Times New Roman" w:hAnsi="Times New Roman" w:cs="Times New Roman"/>
          <w:sz w:val="28"/>
          <w:szCs w:val="24"/>
        </w:rPr>
        <w:t> 617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833,9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рублей, в 202</w:t>
      </w:r>
      <w:r>
        <w:rPr>
          <w:rFonts w:ascii="Times New Roman" w:hAnsi="Times New Roman" w:cs="Times New Roman"/>
          <w:sz w:val="28"/>
          <w:szCs w:val="24"/>
        </w:rPr>
        <w:t>4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по сравнению с 202</w:t>
      </w:r>
      <w:r>
        <w:rPr>
          <w:rFonts w:ascii="Times New Roman" w:hAnsi="Times New Roman" w:cs="Times New Roman"/>
          <w:sz w:val="28"/>
          <w:szCs w:val="24"/>
        </w:rPr>
        <w:t>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годом </w:t>
      </w:r>
      <w:r>
        <w:rPr>
          <w:rFonts w:ascii="Times New Roman" w:hAnsi="Times New Roman" w:cs="Times New Roman"/>
          <w:sz w:val="28"/>
          <w:szCs w:val="24"/>
        </w:rPr>
        <w:t>увеличены</w:t>
      </w:r>
      <w:r w:rsidRPr="009B3455">
        <w:rPr>
          <w:rFonts w:ascii="Times New Roman" w:hAnsi="Times New Roman" w:cs="Times New Roman"/>
          <w:sz w:val="28"/>
          <w:szCs w:val="24"/>
        </w:rPr>
        <w:t xml:space="preserve"> на</w:t>
      </w:r>
      <w:r>
        <w:rPr>
          <w:rFonts w:ascii="Times New Roman" w:hAnsi="Times New Roman" w:cs="Times New Roman"/>
          <w:sz w:val="28"/>
          <w:szCs w:val="24"/>
        </w:rPr>
        <w:t> 6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446,8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</w:t>
      </w:r>
      <w:proofErr w:type="gramEnd"/>
      <w:r w:rsidRPr="009B3455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9B3455">
        <w:rPr>
          <w:rFonts w:ascii="Times New Roman" w:hAnsi="Times New Roman" w:cs="Times New Roman"/>
          <w:sz w:val="28"/>
          <w:szCs w:val="24"/>
        </w:rPr>
        <w:t>Наряду с общими подходами к формированию проекта бюджета на изменение расходов по муниципальной</w:t>
      </w:r>
      <w:r>
        <w:rPr>
          <w:rFonts w:ascii="Times New Roman" w:hAnsi="Times New Roman" w:cs="Times New Roman"/>
          <w:sz w:val="28"/>
          <w:szCs w:val="24"/>
        </w:rPr>
        <w:t xml:space="preserve"> программе в 2022 году повлияло отсутствие</w:t>
      </w:r>
      <w:r w:rsidRPr="009B3455">
        <w:rPr>
          <w:rFonts w:ascii="Times New Roman" w:hAnsi="Times New Roman" w:cs="Times New Roman"/>
          <w:sz w:val="28"/>
          <w:szCs w:val="24"/>
        </w:rPr>
        <w:t xml:space="preserve"> в проекте бюджета </w:t>
      </w:r>
      <w:r>
        <w:rPr>
          <w:rFonts w:ascii="Times New Roman" w:hAnsi="Times New Roman" w:cs="Times New Roman"/>
          <w:sz w:val="28"/>
          <w:szCs w:val="24"/>
        </w:rPr>
        <w:t xml:space="preserve">в полном объеме </w:t>
      </w:r>
      <w:r w:rsidRPr="009B3455">
        <w:rPr>
          <w:rFonts w:ascii="Times New Roman" w:hAnsi="Times New Roman" w:cs="Times New Roman"/>
          <w:sz w:val="28"/>
          <w:szCs w:val="24"/>
        </w:rPr>
        <w:t>субсидий федерального и областного бюджетов, которые б</w:t>
      </w:r>
      <w:r>
        <w:rPr>
          <w:rFonts w:ascii="Times New Roman" w:hAnsi="Times New Roman" w:cs="Times New Roman"/>
          <w:sz w:val="28"/>
          <w:szCs w:val="24"/>
        </w:rPr>
        <w:t>удут распределены в течение 2022 года (в 2021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на указанные цели были направлены субсидии из вышестоящих бюджетов в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 xml:space="preserve">объеме </w:t>
      </w:r>
      <w:r>
        <w:rPr>
          <w:rFonts w:ascii="Times New Roman" w:hAnsi="Times New Roman" w:cs="Times New Roman"/>
          <w:sz w:val="28"/>
          <w:szCs w:val="24"/>
        </w:rPr>
        <w:t>1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041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164</w:t>
      </w:r>
      <w:r w:rsidRPr="009B3455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>4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рублей).</w:t>
      </w:r>
      <w:proofErr w:type="gramEnd"/>
    </w:p>
    <w:p w:rsidR="009F205E" w:rsidRPr="009B3455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F205E" w:rsidRPr="009B3455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3455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 «Охрана окружающей среды</w:t>
      </w:r>
    </w:p>
    <w:p w:rsidR="009F205E" w:rsidRPr="009B3455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34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городе Рязани»</w:t>
      </w:r>
    </w:p>
    <w:p w:rsidR="009F205E" w:rsidRPr="009B3455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Расх</w:t>
      </w:r>
      <w:r>
        <w:rPr>
          <w:rFonts w:ascii="Times New Roman" w:hAnsi="Times New Roman" w:cs="Times New Roman"/>
          <w:sz w:val="28"/>
          <w:szCs w:val="28"/>
        </w:rPr>
        <w:t>оды бюджета города Рязани в 2022-2024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9B3455">
        <w:rPr>
          <w:rFonts w:ascii="Times New Roman" w:hAnsi="Times New Roman" w:cs="Times New Roman"/>
          <w:color w:val="000000"/>
          <w:sz w:val="28"/>
          <w:szCs w:val="24"/>
        </w:rPr>
        <w:t>на реализацию муниципальной программы</w:t>
      </w:r>
      <w:r w:rsidRPr="009B3455">
        <w:rPr>
          <w:rFonts w:ascii="Times New Roman" w:hAnsi="Times New Roman" w:cs="Times New Roman"/>
          <w:color w:val="000000"/>
          <w:sz w:val="28"/>
          <w:szCs w:val="28"/>
        </w:rPr>
        <w:t xml:space="preserve"> «Охрана окружающей среды в городе Рязани» представлены в таблице:</w:t>
      </w:r>
    </w:p>
    <w:p w:rsidR="009F205E" w:rsidRPr="009B3455" w:rsidRDefault="009F205E" w:rsidP="009F205E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1134"/>
        <w:gridCol w:w="992"/>
        <w:gridCol w:w="992"/>
        <w:gridCol w:w="1134"/>
        <w:gridCol w:w="851"/>
        <w:gridCol w:w="1134"/>
      </w:tblGrid>
      <w:tr w:rsidR="009F205E" w:rsidRPr="009B3455" w:rsidTr="00535D28">
        <w:tc>
          <w:tcPr>
            <w:tcW w:w="2694" w:type="dxa"/>
            <w:vMerge w:val="restar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2126" w:type="dxa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B34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5" w:type="dxa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B34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9F205E" w:rsidRPr="009B3455" w:rsidTr="00535D28">
        <w:tc>
          <w:tcPr>
            <w:tcW w:w="2694" w:type="dxa"/>
            <w:vMerge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2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851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9F205E" w:rsidRPr="009B3455" w:rsidTr="00535D28">
        <w:tc>
          <w:tcPr>
            <w:tcW w:w="269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851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9B3455" w:rsidTr="00535D28">
        <w:tc>
          <w:tcPr>
            <w:tcW w:w="2694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64 889,2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20 229,5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31,2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20 263,5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20 298,9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100,2</w:t>
            </w:r>
          </w:p>
        </w:tc>
      </w:tr>
      <w:tr w:rsidR="009F205E" w:rsidRPr="009B3455" w:rsidTr="00535D28">
        <w:trPr>
          <w:trHeight w:val="325"/>
        </w:trPr>
        <w:tc>
          <w:tcPr>
            <w:tcW w:w="2694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151"/>
        </w:trPr>
        <w:tc>
          <w:tcPr>
            <w:tcW w:w="2694" w:type="dxa"/>
          </w:tcPr>
          <w:p w:rsidR="009F205E" w:rsidRPr="00F04746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474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226"/>
        </w:trPr>
        <w:tc>
          <w:tcPr>
            <w:tcW w:w="2694" w:type="dxa"/>
          </w:tcPr>
          <w:p w:rsidR="009F205E" w:rsidRPr="00EE21AA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федерального бюджета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40 563,0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05E" w:rsidRPr="00EE21AA" w:rsidRDefault="009F205E" w:rsidP="00535D28">
            <w:pP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9F205E" w:rsidRPr="00EE21AA" w:rsidRDefault="009F205E" w:rsidP="00535D28">
            <w:pP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rPr>
          <w:trHeight w:val="144"/>
        </w:trPr>
        <w:tc>
          <w:tcPr>
            <w:tcW w:w="2694" w:type="dxa"/>
          </w:tcPr>
          <w:p w:rsidR="009F205E" w:rsidRPr="00EE21AA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21 180,9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17 051,4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80,5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17 051,4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17 051,4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rPr>
          <w:trHeight w:val="231"/>
        </w:trPr>
        <w:tc>
          <w:tcPr>
            <w:tcW w:w="2694" w:type="dxa"/>
          </w:tcPr>
          <w:p w:rsidR="009F205E" w:rsidRPr="00EE21AA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3 145,3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3 178,1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3 212,1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851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3 247,5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101,1</w:t>
            </w:r>
          </w:p>
        </w:tc>
      </w:tr>
      <w:tr w:rsidR="009F205E" w:rsidRPr="009B3455" w:rsidTr="00535D28">
        <w:tc>
          <w:tcPr>
            <w:tcW w:w="2694" w:type="dxa"/>
          </w:tcPr>
          <w:p w:rsidR="009F205E" w:rsidRPr="00CF6016" w:rsidRDefault="009F205E" w:rsidP="00535D2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60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мероприятий по реабилитации природного ландшафта города Рязани, в том числе занятого водными объектами   </w:t>
            </w:r>
          </w:p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49 465,8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2 228,2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2 239,9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2 252,0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100,5</w:t>
            </w:r>
          </w:p>
        </w:tc>
      </w:tr>
      <w:tr w:rsidR="009F205E" w:rsidRPr="009B3455" w:rsidTr="00535D28">
        <w:tc>
          <w:tcPr>
            <w:tcW w:w="2694" w:type="dxa"/>
          </w:tcPr>
          <w:p w:rsidR="009F205E" w:rsidRPr="00F04746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474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205E" w:rsidRPr="00854861" w:rsidRDefault="009F205E" w:rsidP="00535D28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ind w:firstLine="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694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федерального бюджета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40 563,0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694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областного бюджета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6 669,0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694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2 233,8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2 228,2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2 239,9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2 252,0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100,5</w:t>
            </w:r>
          </w:p>
        </w:tc>
      </w:tr>
      <w:tr w:rsidR="009F205E" w:rsidRPr="009B3455" w:rsidTr="00535D28">
        <w:tc>
          <w:tcPr>
            <w:tcW w:w="2694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751,8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760,2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782,5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102,9</w:t>
            </w: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805,8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103,0</w:t>
            </w:r>
          </w:p>
        </w:tc>
      </w:tr>
      <w:tr w:rsidR="009F205E" w:rsidRPr="009B3455" w:rsidTr="00535D28">
        <w:tc>
          <w:tcPr>
            <w:tcW w:w="2694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016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земельных участков под массивы зеленых насаждений   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694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01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мероприятий по гуманному обращению с животными без владельцев, обитающих на территории города Рязани   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14 671,6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17 211,1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117,3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17 211,1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17 211,1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694" w:type="dxa"/>
          </w:tcPr>
          <w:p w:rsidR="009F205E" w:rsidRPr="00F04746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474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694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vAlign w:val="bottom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14 511,9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17 051,4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117,5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17 051,4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17 051,4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694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vAlign w:val="bottom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159,7</w:t>
            </w:r>
          </w:p>
        </w:tc>
        <w:tc>
          <w:tcPr>
            <w:tcW w:w="1134" w:type="dxa"/>
            <w:vAlign w:val="bottom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159,7</w:t>
            </w:r>
          </w:p>
        </w:tc>
        <w:tc>
          <w:tcPr>
            <w:tcW w:w="992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159,7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159,7</w:t>
            </w:r>
          </w:p>
        </w:tc>
        <w:tc>
          <w:tcPr>
            <w:tcW w:w="1134" w:type="dxa"/>
            <w:vAlign w:val="center"/>
          </w:tcPr>
          <w:p w:rsidR="009F205E" w:rsidRPr="00854861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854861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</w:tr>
    </w:tbl>
    <w:p w:rsidR="009F205E" w:rsidRPr="009B3455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* - показатели сводной бюджетной росписи по состоянию на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.10.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«Охрана окружающ</w:t>
      </w:r>
      <w:r>
        <w:rPr>
          <w:rFonts w:ascii="Times New Roman" w:hAnsi="Times New Roman" w:cs="Times New Roman"/>
          <w:sz w:val="28"/>
          <w:szCs w:val="24"/>
        </w:rPr>
        <w:t>ей среды в городе Рязани» в 2022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4"/>
        </w:rPr>
        <w:t>20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229</w:t>
      </w:r>
      <w:r w:rsidRPr="009B3455">
        <w:rPr>
          <w:rFonts w:ascii="Times New Roman" w:hAnsi="Times New Roman" w:cs="Times New Roman"/>
          <w:sz w:val="28"/>
          <w:szCs w:val="24"/>
        </w:rPr>
        <w:t>,5 тыс. рублей, в 202</w:t>
      </w:r>
      <w:r>
        <w:rPr>
          <w:rFonts w:ascii="Times New Roman" w:hAnsi="Times New Roman" w:cs="Times New Roman"/>
          <w:sz w:val="28"/>
          <w:szCs w:val="24"/>
        </w:rPr>
        <w:t>3 году</w:t>
      </w:r>
      <w:r w:rsidRPr="009B3455">
        <w:rPr>
          <w:rFonts w:ascii="Times New Roman" w:hAnsi="Times New Roman" w:cs="Times New Roman"/>
          <w:sz w:val="28"/>
          <w:szCs w:val="24"/>
        </w:rPr>
        <w:t xml:space="preserve"> – </w:t>
      </w:r>
      <w:r>
        <w:rPr>
          <w:rFonts w:ascii="Times New Roman" w:hAnsi="Times New Roman" w:cs="Times New Roman"/>
          <w:sz w:val="28"/>
          <w:szCs w:val="24"/>
        </w:rPr>
        <w:t>20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263,5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рублей, 2023 году – </w:t>
      </w:r>
      <w:r>
        <w:rPr>
          <w:rFonts w:ascii="Times New Roman" w:hAnsi="Times New Roman" w:cs="Times New Roman"/>
          <w:sz w:val="28"/>
          <w:szCs w:val="24"/>
        </w:rPr>
        <w:t>20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298,9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</w:t>
      </w:r>
    </w:p>
    <w:p w:rsidR="009F205E" w:rsidRPr="002266AC" w:rsidRDefault="009F205E" w:rsidP="009F205E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B3455">
        <w:rPr>
          <w:rFonts w:ascii="Times New Roman" w:hAnsi="Times New Roman" w:cs="Times New Roman"/>
          <w:sz w:val="28"/>
          <w:szCs w:val="24"/>
        </w:rPr>
        <w:t>Предусмот</w:t>
      </w:r>
      <w:r>
        <w:rPr>
          <w:rFonts w:ascii="Times New Roman" w:hAnsi="Times New Roman" w:cs="Times New Roman"/>
          <w:sz w:val="28"/>
          <w:szCs w:val="24"/>
        </w:rPr>
        <w:t>ренные в проекте бюджета на 2022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 объемы бюджетных ассигнований по сравн</w:t>
      </w:r>
      <w:r>
        <w:rPr>
          <w:rFonts w:ascii="Times New Roman" w:hAnsi="Times New Roman" w:cs="Times New Roman"/>
          <w:sz w:val="28"/>
          <w:szCs w:val="24"/>
        </w:rPr>
        <w:t>ению с уточненным планом на 2021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 </w:t>
      </w:r>
      <w:r>
        <w:rPr>
          <w:rFonts w:ascii="Times New Roman" w:hAnsi="Times New Roman" w:cs="Times New Roman"/>
          <w:sz w:val="28"/>
          <w:szCs w:val="24"/>
        </w:rPr>
        <w:t>уменьшены</w:t>
      </w:r>
      <w:r w:rsidRPr="009B3455">
        <w:rPr>
          <w:rFonts w:ascii="Times New Roman" w:hAnsi="Times New Roman" w:cs="Times New Roman"/>
          <w:sz w:val="28"/>
          <w:szCs w:val="24"/>
        </w:rPr>
        <w:t xml:space="preserve"> на</w:t>
      </w:r>
      <w:r>
        <w:rPr>
          <w:rFonts w:ascii="Times New Roman" w:hAnsi="Times New Roman" w:cs="Times New Roman"/>
          <w:sz w:val="28"/>
          <w:szCs w:val="24"/>
        </w:rPr>
        <w:t> 44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659,7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</w:t>
      </w:r>
      <w:r>
        <w:rPr>
          <w:rFonts w:ascii="Times New Roman" w:hAnsi="Times New Roman" w:cs="Times New Roman"/>
          <w:sz w:val="28"/>
          <w:szCs w:val="24"/>
        </w:rPr>
        <w:t>, в 2023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по сравнению с 202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годом у</w:t>
      </w:r>
      <w:r>
        <w:rPr>
          <w:rFonts w:ascii="Times New Roman" w:hAnsi="Times New Roman" w:cs="Times New Roman"/>
          <w:sz w:val="28"/>
          <w:szCs w:val="24"/>
        </w:rPr>
        <w:t>величены</w:t>
      </w:r>
      <w:r w:rsidRPr="009B3455">
        <w:rPr>
          <w:rFonts w:ascii="Times New Roman" w:hAnsi="Times New Roman" w:cs="Times New Roman"/>
          <w:sz w:val="28"/>
          <w:szCs w:val="24"/>
        </w:rPr>
        <w:t xml:space="preserve"> на</w:t>
      </w:r>
      <w:r>
        <w:rPr>
          <w:rFonts w:ascii="Times New Roman" w:hAnsi="Times New Roman" w:cs="Times New Roman"/>
          <w:sz w:val="28"/>
          <w:szCs w:val="24"/>
        </w:rPr>
        <w:t> 34,0 </w:t>
      </w:r>
      <w:r w:rsidRPr="009B3455">
        <w:rPr>
          <w:rFonts w:ascii="Times New Roman" w:hAnsi="Times New Roman" w:cs="Times New Roman"/>
          <w:sz w:val="28"/>
          <w:szCs w:val="24"/>
        </w:rPr>
        <w:t xml:space="preserve">тыс. </w:t>
      </w:r>
      <w:r>
        <w:rPr>
          <w:rFonts w:ascii="Times New Roman" w:hAnsi="Times New Roman" w:cs="Times New Roman"/>
          <w:sz w:val="28"/>
          <w:szCs w:val="24"/>
        </w:rPr>
        <w:t>рублей, в 2024 году по сравнению с 2023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годом увеличены </w:t>
      </w:r>
      <w:proofErr w:type="gramStart"/>
      <w:r w:rsidRPr="009B3455">
        <w:rPr>
          <w:rFonts w:ascii="Times New Roman" w:hAnsi="Times New Roman" w:cs="Times New Roman"/>
          <w:sz w:val="28"/>
          <w:szCs w:val="24"/>
        </w:rPr>
        <w:t>на</w:t>
      </w:r>
      <w:proofErr w:type="gramEnd"/>
      <w:r>
        <w:rPr>
          <w:rFonts w:ascii="Times New Roman" w:hAnsi="Times New Roman" w:cs="Times New Roman"/>
          <w:sz w:val="28"/>
          <w:szCs w:val="24"/>
        </w:rPr>
        <w:t> 35,4 </w:t>
      </w:r>
      <w:r w:rsidRPr="009B3455">
        <w:rPr>
          <w:rFonts w:ascii="Times New Roman" w:hAnsi="Times New Roman" w:cs="Times New Roman"/>
          <w:sz w:val="28"/>
          <w:szCs w:val="24"/>
        </w:rPr>
        <w:t>тыс. рублей. Наряду с общими подходами к формированию проекта бюджета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B3455">
        <w:rPr>
          <w:rFonts w:ascii="Times New Roman" w:hAnsi="Times New Roman" w:cs="Times New Roman"/>
          <w:sz w:val="28"/>
          <w:szCs w:val="24"/>
        </w:rPr>
        <w:t>на изменение расходов по муниципальной программе повлияло</w:t>
      </w:r>
      <w:r>
        <w:rPr>
          <w:rFonts w:ascii="Times New Roman" w:hAnsi="Times New Roman" w:cs="Times New Roman"/>
          <w:sz w:val="28"/>
          <w:szCs w:val="24"/>
        </w:rPr>
        <w:t xml:space="preserve"> отсутствие субсидий </w:t>
      </w:r>
      <w:r w:rsidRPr="002266AC">
        <w:rPr>
          <w:rFonts w:ascii="Times New Roman" w:hAnsi="Times New Roman" w:cs="Times New Roman"/>
          <w:sz w:val="28"/>
          <w:szCs w:val="28"/>
        </w:rPr>
        <w:t xml:space="preserve">из вышестоящих бюджетов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266AC">
        <w:rPr>
          <w:rFonts w:ascii="Times New Roman" w:hAnsi="Times New Roman" w:cs="Times New Roman"/>
          <w:sz w:val="28"/>
          <w:szCs w:val="28"/>
        </w:rPr>
        <w:t>разработку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66AC">
        <w:rPr>
          <w:rFonts w:ascii="Times New Roman" w:hAnsi="Times New Roman" w:cs="Times New Roman"/>
          <w:sz w:val="28"/>
          <w:szCs w:val="28"/>
        </w:rPr>
        <w:t>реализацию проекта ликвидации несанкционированной свалки и рекультивация земель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66AC">
        <w:rPr>
          <w:rFonts w:ascii="Times New Roman" w:hAnsi="Times New Roman" w:cs="Times New Roman"/>
          <w:sz w:val="28"/>
          <w:szCs w:val="28"/>
        </w:rPr>
        <w:t xml:space="preserve">районе </w:t>
      </w:r>
      <w:proofErr w:type="spellStart"/>
      <w:r w:rsidRPr="002266AC">
        <w:rPr>
          <w:rFonts w:ascii="Times New Roman" w:hAnsi="Times New Roman" w:cs="Times New Roman"/>
          <w:sz w:val="28"/>
          <w:szCs w:val="28"/>
        </w:rPr>
        <w:t>Хамбушево</w:t>
      </w:r>
      <w:proofErr w:type="spellEnd"/>
      <w:r w:rsidRPr="002266AC">
        <w:rPr>
          <w:rFonts w:ascii="Times New Roman" w:hAnsi="Times New Roman" w:cs="Times New Roman"/>
          <w:sz w:val="28"/>
          <w:szCs w:val="28"/>
        </w:rPr>
        <w:t xml:space="preserve"> г. Рязани в сумме </w:t>
      </w:r>
      <w:r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232,0</w:t>
      </w:r>
      <w:r w:rsidRPr="002266A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F205E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205E" w:rsidRPr="009B3455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3455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 «Жилище»</w:t>
      </w:r>
    </w:p>
    <w:p w:rsidR="009F205E" w:rsidRPr="009B3455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8"/>
        </w:rPr>
        <w:t>Расходы бюджета города Рязани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9B3455">
        <w:rPr>
          <w:rFonts w:ascii="Times New Roman" w:hAnsi="Times New Roman" w:cs="Times New Roman"/>
          <w:color w:val="000000"/>
          <w:sz w:val="28"/>
          <w:szCs w:val="24"/>
        </w:rPr>
        <w:t>на реализацию муниципальной программы «Жилище» представлены в таблице:</w:t>
      </w:r>
    </w:p>
    <w:p w:rsidR="009F205E" w:rsidRPr="009B3455" w:rsidRDefault="009F205E" w:rsidP="009F205E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134"/>
        <w:gridCol w:w="992"/>
        <w:gridCol w:w="1134"/>
        <w:gridCol w:w="993"/>
        <w:gridCol w:w="1134"/>
        <w:gridCol w:w="992"/>
        <w:gridCol w:w="1134"/>
      </w:tblGrid>
      <w:tr w:rsidR="009F205E" w:rsidRPr="009B3455" w:rsidTr="00535D28">
        <w:tc>
          <w:tcPr>
            <w:tcW w:w="2155" w:type="dxa"/>
            <w:vMerge w:val="restart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2126" w:type="dxa"/>
            <w:gridSpan w:val="2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7" w:type="dxa"/>
            <w:gridSpan w:val="2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B34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9F205E" w:rsidRPr="009B3455" w:rsidTr="00535D28">
        <w:tc>
          <w:tcPr>
            <w:tcW w:w="2155" w:type="dxa"/>
            <w:vMerge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3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993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9B3455" w:rsidTr="00535D28">
        <w:tc>
          <w:tcPr>
            <w:tcW w:w="2155" w:type="dxa"/>
            <w:vAlign w:val="bottom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65 239,9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165 968,7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254,4</w:t>
            </w: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65 364,4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39,4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58 961,7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90,2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155" w:type="dxa"/>
            <w:vAlign w:val="bottom"/>
          </w:tcPr>
          <w:p w:rsidR="009F205E" w:rsidRPr="00EE21AA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256,3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155" w:type="dxa"/>
            <w:vAlign w:val="bottom"/>
          </w:tcPr>
          <w:p w:rsidR="009F205E" w:rsidRPr="00EE21AA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6 825,5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155" w:type="dxa"/>
            <w:vAlign w:val="bottom"/>
          </w:tcPr>
          <w:p w:rsidR="009F205E" w:rsidRPr="00EE21AA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58 158,1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165 968,7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285,4</w:t>
            </w: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65 364,4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39,4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58 961,7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90,2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155" w:type="dxa"/>
            <w:vAlign w:val="bottom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Реализация проектов в </w:t>
            </w: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100 393,8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2 200,0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57,9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том числе средства: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155" w:type="dxa"/>
            <w:vAlign w:val="bottom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77 370,0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155" w:type="dxa"/>
            <w:vAlign w:val="bottom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16 756,8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trHeight w:val="195"/>
        </w:trPr>
        <w:tc>
          <w:tcPr>
            <w:tcW w:w="2155" w:type="dxa"/>
            <w:vAlign w:val="bottom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6 267,0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2 200,0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57,9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sz w:val="18"/>
                <w:szCs w:val="18"/>
              </w:rPr>
              <w:t>Разработка градостроительной и проектной документации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8 434,1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10 900,0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129,2</w:t>
            </w: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6 700,0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61,5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1 700,0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25,4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sz w:val="18"/>
                <w:szCs w:val="18"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10 460,7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3 514,1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33,6</w:t>
            </w: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3654,6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3 800,8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104,0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256,3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6 825,5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3 378,9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3 514,1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3 654,6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3 800,8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104,0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sz w:val="18"/>
                <w:szCs w:val="18"/>
              </w:rPr>
              <w:t>Льготное ипотечное кредитование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1 800,0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2 558,0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142,1</w:t>
            </w: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2 558,0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2 558,0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sz w:val="18"/>
                <w:szCs w:val="18"/>
              </w:rPr>
              <w:t>Субсидирование процентной ставки по банковскому кредиту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9 900,0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9 000,0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90,9</w:t>
            </w: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9 000,0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9 000,0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sz w:val="18"/>
                <w:szCs w:val="18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54,2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0CC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471,3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490,2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490,2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490,2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220CCB" w:rsidRDefault="009F205E" w:rsidP="00535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20CC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34 119,6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39 112,6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114,6</w:t>
            </w:r>
          </w:p>
        </w:tc>
        <w:tc>
          <w:tcPr>
            <w:tcW w:w="993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39 161,6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39 212,7</w:t>
            </w:r>
          </w:p>
        </w:tc>
        <w:tc>
          <w:tcPr>
            <w:tcW w:w="1134" w:type="dxa"/>
            <w:vAlign w:val="center"/>
          </w:tcPr>
          <w:p w:rsidR="009F205E" w:rsidRPr="00220CC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220CCB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100,1</w:t>
            </w:r>
          </w:p>
        </w:tc>
      </w:tr>
    </w:tbl>
    <w:p w:rsidR="009F205E" w:rsidRPr="009B3455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* - показатели сводной бюджетной росписи по состоянию на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.10.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На реализацию муниципальной программы «Жилище» в 202</w:t>
      </w:r>
      <w:r w:rsidRPr="00E6683D"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запланированы ассигнования в объеме </w:t>
      </w:r>
      <w:r>
        <w:rPr>
          <w:rFonts w:ascii="Times New Roman" w:hAnsi="Times New Roman" w:cs="Times New Roman"/>
          <w:sz w:val="28"/>
          <w:szCs w:val="24"/>
        </w:rPr>
        <w:t>165 968,</w:t>
      </w:r>
      <w:r w:rsidRPr="00E6683D">
        <w:rPr>
          <w:rFonts w:ascii="Times New Roman" w:hAnsi="Times New Roman" w:cs="Times New Roman"/>
          <w:sz w:val="28"/>
          <w:szCs w:val="24"/>
        </w:rPr>
        <w:t>7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</w:t>
      </w:r>
      <w:r>
        <w:rPr>
          <w:rFonts w:ascii="Times New Roman" w:hAnsi="Times New Roman" w:cs="Times New Roman"/>
          <w:sz w:val="28"/>
          <w:szCs w:val="24"/>
        </w:rPr>
        <w:t>рублей, в 2023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– </w:t>
      </w:r>
      <w:r>
        <w:rPr>
          <w:rFonts w:ascii="Times New Roman" w:hAnsi="Times New Roman" w:cs="Times New Roman"/>
          <w:sz w:val="28"/>
          <w:szCs w:val="24"/>
        </w:rPr>
        <w:t>65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364,4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</w:t>
      </w:r>
      <w:r>
        <w:rPr>
          <w:rFonts w:ascii="Times New Roman" w:hAnsi="Times New Roman" w:cs="Times New Roman"/>
          <w:sz w:val="28"/>
          <w:szCs w:val="24"/>
        </w:rPr>
        <w:t>рублей, в 2024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– </w:t>
      </w:r>
      <w:r>
        <w:rPr>
          <w:rFonts w:ascii="Times New Roman" w:hAnsi="Times New Roman" w:cs="Times New Roman"/>
          <w:sz w:val="28"/>
          <w:szCs w:val="24"/>
        </w:rPr>
        <w:t>58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961,7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Предусмотренные в проекте бюджета объемы бюджетных ассигнований по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>сравнению с уточненным планом на 202</w:t>
      </w:r>
      <w:r>
        <w:rPr>
          <w:rFonts w:ascii="Times New Roman" w:hAnsi="Times New Roman" w:cs="Times New Roman"/>
          <w:sz w:val="28"/>
          <w:szCs w:val="24"/>
        </w:rPr>
        <w:t>1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 у</w:t>
      </w:r>
      <w:r>
        <w:rPr>
          <w:rFonts w:ascii="Times New Roman" w:hAnsi="Times New Roman" w:cs="Times New Roman"/>
          <w:sz w:val="28"/>
          <w:szCs w:val="24"/>
        </w:rPr>
        <w:t>величены</w:t>
      </w:r>
      <w:r w:rsidRPr="009B3455">
        <w:rPr>
          <w:rFonts w:ascii="Times New Roman" w:hAnsi="Times New Roman" w:cs="Times New Roman"/>
          <w:sz w:val="28"/>
          <w:szCs w:val="24"/>
        </w:rPr>
        <w:t xml:space="preserve"> в 202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</w:t>
      </w:r>
      <w:r>
        <w:rPr>
          <w:rFonts w:ascii="Times New Roman" w:hAnsi="Times New Roman" w:cs="Times New Roman"/>
          <w:sz w:val="28"/>
          <w:szCs w:val="24"/>
        </w:rPr>
        <w:t>н</w:t>
      </w:r>
      <w:r w:rsidRPr="009B3455">
        <w:rPr>
          <w:rFonts w:ascii="Times New Roman" w:hAnsi="Times New Roman" w:cs="Times New Roman"/>
          <w:sz w:val="28"/>
          <w:szCs w:val="24"/>
        </w:rPr>
        <w:t>а</w:t>
      </w:r>
      <w:r>
        <w:rPr>
          <w:rFonts w:ascii="Times New Roman" w:hAnsi="Times New Roman" w:cs="Times New Roman"/>
          <w:sz w:val="28"/>
          <w:szCs w:val="24"/>
        </w:rPr>
        <w:t> 100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728,8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 В 202</w:t>
      </w:r>
      <w:r>
        <w:rPr>
          <w:rFonts w:ascii="Times New Roman" w:hAnsi="Times New Roman" w:cs="Times New Roman"/>
          <w:sz w:val="28"/>
          <w:szCs w:val="24"/>
        </w:rPr>
        <w:t>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расходы у</w:t>
      </w:r>
      <w:r>
        <w:rPr>
          <w:rFonts w:ascii="Times New Roman" w:hAnsi="Times New Roman" w:cs="Times New Roman"/>
          <w:sz w:val="28"/>
          <w:szCs w:val="24"/>
        </w:rPr>
        <w:t>меньшены по сравнению с 2022 </w:t>
      </w:r>
      <w:r w:rsidRPr="009B3455">
        <w:rPr>
          <w:rFonts w:ascii="Times New Roman" w:hAnsi="Times New Roman" w:cs="Times New Roman"/>
          <w:sz w:val="28"/>
          <w:szCs w:val="24"/>
        </w:rPr>
        <w:t xml:space="preserve">годом на </w:t>
      </w:r>
      <w:r>
        <w:rPr>
          <w:rFonts w:ascii="Times New Roman" w:hAnsi="Times New Roman" w:cs="Times New Roman"/>
          <w:sz w:val="28"/>
          <w:szCs w:val="24"/>
        </w:rPr>
        <w:t>100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604,3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рублей, в 202</w:t>
      </w:r>
      <w:r>
        <w:rPr>
          <w:rFonts w:ascii="Times New Roman" w:hAnsi="Times New Roman" w:cs="Times New Roman"/>
          <w:sz w:val="28"/>
          <w:szCs w:val="24"/>
        </w:rPr>
        <w:t>4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по сравнению с 202</w:t>
      </w:r>
      <w:r>
        <w:rPr>
          <w:rFonts w:ascii="Times New Roman" w:hAnsi="Times New Roman" w:cs="Times New Roman"/>
          <w:sz w:val="28"/>
          <w:szCs w:val="24"/>
        </w:rPr>
        <w:t>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годом – </w:t>
      </w:r>
      <w:proofErr w:type="gramStart"/>
      <w:r w:rsidRPr="009B3455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Pr="009B3455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6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402,7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       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Наряду с общими подходами к формированию проекта бюджета города на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>изменение расходов по указанной выше программе повлияло:</w:t>
      </w:r>
    </w:p>
    <w:p w:rsidR="009F205E" w:rsidRPr="009353CA" w:rsidRDefault="009F205E" w:rsidP="009F205E">
      <w:pPr>
        <w:spacing w:after="0" w:line="245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4"/>
        </w:rPr>
        <w:t xml:space="preserve">- </w:t>
      </w:r>
      <w:r>
        <w:rPr>
          <w:rFonts w:ascii="Times New Roman" w:hAnsi="Times New Roman" w:cs="Times New Roman"/>
          <w:sz w:val="28"/>
          <w:szCs w:val="24"/>
        </w:rPr>
        <w:t>увеличение</w:t>
      </w:r>
      <w:r w:rsidRPr="009B3455">
        <w:rPr>
          <w:rFonts w:ascii="Times New Roman" w:hAnsi="Times New Roman" w:cs="Times New Roman"/>
          <w:sz w:val="28"/>
          <w:szCs w:val="24"/>
        </w:rPr>
        <w:t xml:space="preserve"> бюджетных ассигнований, предусмотренных на реализацию основного мероприятия «Реализация проектов в рамках комплексного освоения </w:t>
      </w:r>
      <w:r w:rsidRPr="009B3455">
        <w:rPr>
          <w:rFonts w:ascii="Times New Roman" w:hAnsi="Times New Roman" w:cs="Times New Roman"/>
          <w:sz w:val="28"/>
          <w:szCs w:val="24"/>
        </w:rPr>
        <w:lastRenderedPageBreak/>
        <w:t>и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>развития территорий, предусматривающих обеспечение земельных участков инженерной, социальной и транспортной инфраструктурой» в связи с тем, что</w:t>
      </w:r>
      <w:r>
        <w:rPr>
          <w:rFonts w:ascii="Times New Roman" w:hAnsi="Times New Roman" w:cs="Times New Roman"/>
          <w:sz w:val="28"/>
          <w:szCs w:val="24"/>
        </w:rPr>
        <w:t> в 2022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B3455">
        <w:rPr>
          <w:rFonts w:ascii="Times New Roman" w:hAnsi="Times New Roman" w:cs="Times New Roman"/>
          <w:sz w:val="28"/>
          <w:szCs w:val="24"/>
        </w:rPr>
        <w:t>учтены средства вышестоящих бюджетов</w:t>
      </w:r>
      <w:r>
        <w:rPr>
          <w:rFonts w:ascii="Times New Roman" w:hAnsi="Times New Roman" w:cs="Times New Roman"/>
          <w:sz w:val="28"/>
          <w:szCs w:val="24"/>
        </w:rPr>
        <w:t xml:space="preserve"> на </w:t>
      </w:r>
      <w:r w:rsidRPr="009353CA">
        <w:rPr>
          <w:rFonts w:ascii="Times New Roman" w:hAnsi="Times New Roman" w:cs="Times New Roman"/>
          <w:sz w:val="28"/>
          <w:szCs w:val="24"/>
        </w:rPr>
        <w:t>с</w:t>
      </w:r>
      <w:r w:rsidRPr="009353CA">
        <w:rPr>
          <w:rFonts w:ascii="Times New Roman" w:hAnsi="Times New Roman" w:cs="Times New Roman"/>
          <w:iCs/>
          <w:sz w:val="28"/>
          <w:szCs w:val="28"/>
        </w:rPr>
        <w:t>троительство улиц "Перспективная 2" и "Перспективная 3" от ТЦ "Метро"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353CA">
        <w:rPr>
          <w:rFonts w:ascii="Times New Roman" w:hAnsi="Times New Roman" w:cs="Times New Roman"/>
          <w:iCs/>
          <w:sz w:val="28"/>
          <w:szCs w:val="28"/>
        </w:rPr>
        <w:t>до Центра единоборств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53CA">
        <w:rPr>
          <w:rFonts w:ascii="Times New Roman" w:hAnsi="Times New Roman" w:cs="Times New Roman"/>
          <w:iCs/>
          <w:sz w:val="28"/>
          <w:szCs w:val="28"/>
        </w:rPr>
        <w:t>г</w:t>
      </w:r>
      <w:proofErr w:type="gramStart"/>
      <w:r w:rsidRPr="009353CA">
        <w:rPr>
          <w:rFonts w:ascii="Times New Roman" w:hAnsi="Times New Roman" w:cs="Times New Roman"/>
          <w:iCs/>
          <w:sz w:val="28"/>
          <w:szCs w:val="28"/>
        </w:rPr>
        <w:t>.Р</w:t>
      </w:r>
      <w:proofErr w:type="gramEnd"/>
      <w:r w:rsidRPr="009353CA">
        <w:rPr>
          <w:rFonts w:ascii="Times New Roman" w:hAnsi="Times New Roman" w:cs="Times New Roman"/>
          <w:iCs/>
          <w:sz w:val="28"/>
          <w:szCs w:val="28"/>
        </w:rPr>
        <w:t>язани</w:t>
      </w:r>
      <w:proofErr w:type="spellEnd"/>
      <w:r w:rsidRPr="009353CA">
        <w:rPr>
          <w:rFonts w:ascii="Times New Roman" w:hAnsi="Times New Roman" w:cs="Times New Roman"/>
          <w:iCs/>
          <w:sz w:val="28"/>
          <w:szCs w:val="28"/>
        </w:rPr>
        <w:t xml:space="preserve"> в объеме 94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iCs/>
          <w:sz w:val="28"/>
          <w:szCs w:val="28"/>
        </w:rPr>
        <w:t xml:space="preserve">126,8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4"/>
        </w:rPr>
        <w:t>предусмотрены средства на </w:t>
      </w:r>
      <w:proofErr w:type="spellStart"/>
      <w:r>
        <w:rPr>
          <w:rFonts w:ascii="Times New Roman" w:hAnsi="Times New Roman" w:cs="Times New Roman"/>
          <w:sz w:val="28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строительства следующих объектов:  детского сада в районе </w:t>
      </w:r>
      <w:proofErr w:type="spellStart"/>
      <w:r>
        <w:rPr>
          <w:rFonts w:ascii="Times New Roman" w:hAnsi="Times New Roman" w:cs="Times New Roman"/>
          <w:sz w:val="28"/>
          <w:szCs w:val="24"/>
        </w:rPr>
        <w:t>Семчино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в объеме 2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 xml:space="preserve">141,2 </w:t>
      </w:r>
      <w:proofErr w:type="spellStart"/>
      <w:r>
        <w:rPr>
          <w:rFonts w:ascii="Times New Roman" w:hAnsi="Times New Roman" w:cs="Times New Roman"/>
          <w:sz w:val="28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детского сада на 224 места в микрорайоне </w:t>
      </w:r>
      <w:proofErr w:type="spellStart"/>
      <w:r>
        <w:rPr>
          <w:rFonts w:ascii="Times New Roman" w:hAnsi="Times New Roman" w:cs="Times New Roman"/>
          <w:sz w:val="28"/>
          <w:szCs w:val="24"/>
        </w:rPr>
        <w:t>Кальное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в объеме 2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 xml:space="preserve">184,0 </w:t>
      </w:r>
      <w:proofErr w:type="spellStart"/>
      <w:r>
        <w:rPr>
          <w:rFonts w:ascii="Times New Roman" w:hAnsi="Times New Roman" w:cs="Times New Roman"/>
          <w:sz w:val="28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инженерных коммуникаций до границ земельных участков под строительство жилья для многодетных семей в районе </w:t>
      </w:r>
      <w:proofErr w:type="spellStart"/>
      <w:r>
        <w:rPr>
          <w:rFonts w:ascii="Times New Roman" w:hAnsi="Times New Roman" w:cs="Times New Roman"/>
          <w:sz w:val="28"/>
          <w:szCs w:val="24"/>
        </w:rPr>
        <w:t>пос</w:t>
      </w:r>
      <w:proofErr w:type="gramStart"/>
      <w:r>
        <w:rPr>
          <w:rFonts w:ascii="Times New Roman" w:hAnsi="Times New Roman" w:cs="Times New Roman"/>
          <w:sz w:val="28"/>
          <w:szCs w:val="24"/>
        </w:rPr>
        <w:t>.Х</w:t>
      </w:r>
      <w:proofErr w:type="gramEnd"/>
      <w:r>
        <w:rPr>
          <w:rFonts w:ascii="Times New Roman" w:hAnsi="Times New Roman" w:cs="Times New Roman"/>
          <w:sz w:val="28"/>
          <w:szCs w:val="24"/>
        </w:rPr>
        <w:t>рапово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4"/>
        </w:rPr>
        <w:t>Божатково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(сети водоснабжения), </w:t>
      </w:r>
      <w:proofErr w:type="spellStart"/>
      <w:r>
        <w:rPr>
          <w:rFonts w:ascii="Times New Roman" w:hAnsi="Times New Roman" w:cs="Times New Roman"/>
          <w:sz w:val="28"/>
          <w:szCs w:val="24"/>
        </w:rPr>
        <w:t>с.Букрино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(сети газоснабжения).</w:t>
      </w:r>
    </w:p>
    <w:p w:rsidR="009F205E" w:rsidRPr="009B3455" w:rsidRDefault="009F205E" w:rsidP="009F205E">
      <w:pPr>
        <w:spacing w:after="0" w:line="245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В настоящее время средства вышестоящих бюджетов на строительство объектов социальной инфраструктуры на период 202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 xml:space="preserve"> - 202</w:t>
      </w:r>
      <w:r>
        <w:rPr>
          <w:rFonts w:ascii="Times New Roman" w:hAnsi="Times New Roman" w:cs="Times New Roman"/>
          <w:sz w:val="28"/>
          <w:szCs w:val="24"/>
        </w:rPr>
        <w:t>4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годов не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>распределены;</w:t>
      </w:r>
    </w:p>
    <w:p w:rsidR="009F205E" w:rsidRPr="009B3455" w:rsidRDefault="009F205E" w:rsidP="009F205E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- уменьшение расходов на предоставление молодым семьям социальных выплат на прио</w:t>
      </w:r>
      <w:r>
        <w:rPr>
          <w:rFonts w:ascii="Times New Roman" w:hAnsi="Times New Roman" w:cs="Times New Roman"/>
          <w:sz w:val="28"/>
          <w:szCs w:val="24"/>
        </w:rPr>
        <w:t>бретение жилья, поскольку в 2021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в составе расходов учтены субсидии областного и федерального бюджета</w:t>
      </w:r>
      <w:r>
        <w:rPr>
          <w:rFonts w:ascii="Times New Roman" w:hAnsi="Times New Roman" w:cs="Times New Roman"/>
          <w:sz w:val="28"/>
          <w:szCs w:val="24"/>
        </w:rPr>
        <w:t>;</w:t>
      </w:r>
    </w:p>
    <w:p w:rsidR="009F205E" w:rsidRPr="009B3455" w:rsidRDefault="009F205E" w:rsidP="009F205E">
      <w:pPr>
        <w:spacing w:after="0" w:line="24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- увеличение расходов в 2022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на 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465,9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рублей, в 202</w:t>
      </w:r>
      <w:r>
        <w:rPr>
          <w:rFonts w:ascii="Times New Roman" w:hAnsi="Times New Roman" w:cs="Times New Roman"/>
          <w:sz w:val="28"/>
          <w:szCs w:val="24"/>
        </w:rPr>
        <w:t>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</w:t>
      </w:r>
      <w:r>
        <w:rPr>
          <w:rFonts w:ascii="Times New Roman" w:hAnsi="Times New Roman" w:cs="Times New Roman"/>
          <w:sz w:val="28"/>
          <w:szCs w:val="24"/>
        </w:rPr>
        <w:t xml:space="preserve">уменьшение </w:t>
      </w:r>
      <w:r w:rsidRPr="009B3455">
        <w:rPr>
          <w:rFonts w:ascii="Times New Roman" w:hAnsi="Times New Roman" w:cs="Times New Roman"/>
          <w:sz w:val="28"/>
          <w:szCs w:val="24"/>
        </w:rPr>
        <w:t xml:space="preserve">на </w:t>
      </w:r>
      <w:r>
        <w:rPr>
          <w:rFonts w:ascii="Times New Roman" w:hAnsi="Times New Roman" w:cs="Times New Roman"/>
          <w:sz w:val="28"/>
          <w:szCs w:val="24"/>
        </w:rPr>
        <w:t>4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 xml:space="preserve">200,0 </w:t>
      </w:r>
      <w:r w:rsidRPr="009B3455">
        <w:rPr>
          <w:rFonts w:ascii="Times New Roman" w:hAnsi="Times New Roman" w:cs="Times New Roman"/>
          <w:sz w:val="28"/>
          <w:szCs w:val="24"/>
        </w:rPr>
        <w:t xml:space="preserve">тыс. рублей, </w:t>
      </w:r>
      <w:r w:rsidRPr="009B3455">
        <w:rPr>
          <w:rFonts w:ascii="Times New Roman" w:hAnsi="Times New Roman" w:cs="Times New Roman"/>
          <w:sz w:val="28"/>
          <w:szCs w:val="28"/>
        </w:rPr>
        <w:t xml:space="preserve">в 2023 году уменьшение </w:t>
      </w:r>
      <w:proofErr w:type="gramStart"/>
      <w:r w:rsidRPr="009B345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B3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9B3455">
        <w:rPr>
          <w:rFonts w:ascii="Times New Roman" w:hAnsi="Times New Roman" w:cs="Times New Roman"/>
          <w:sz w:val="28"/>
          <w:szCs w:val="28"/>
        </w:rPr>
        <w:t xml:space="preserve">,0 тыс. </w:t>
      </w:r>
      <w:proofErr w:type="gramStart"/>
      <w:r w:rsidRPr="009B3455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Pr="009B3455">
        <w:rPr>
          <w:rFonts w:ascii="Times New Roman" w:hAnsi="Times New Roman" w:cs="Times New Roman"/>
          <w:sz w:val="28"/>
          <w:szCs w:val="24"/>
        </w:rPr>
        <w:t xml:space="preserve">  н</w:t>
      </w:r>
      <w:r w:rsidRPr="009B3455">
        <w:rPr>
          <w:rFonts w:ascii="Times New Roman" w:hAnsi="Times New Roman" w:cs="Times New Roman"/>
          <w:sz w:val="28"/>
          <w:szCs w:val="28"/>
        </w:rPr>
        <w:t>а разработку градостроительной и проектной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инженерных коммуникаций под строительство жилья для многодетных семей.</w:t>
      </w:r>
      <w:r w:rsidRPr="009B3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205E" w:rsidRPr="009B3455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 «Повышение эффективности муниципального управления»</w:t>
      </w:r>
      <w:r w:rsidRPr="009B34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F205E" w:rsidRPr="00A23B0B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05E" w:rsidRPr="007D6ADC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ADC">
        <w:rPr>
          <w:rFonts w:ascii="Times New Roman" w:hAnsi="Times New Roman" w:cs="Times New Roman"/>
          <w:sz w:val="28"/>
          <w:szCs w:val="28"/>
        </w:rPr>
        <w:t xml:space="preserve">Расходы бюджета города Рязани в 2022-2024 годах </w:t>
      </w:r>
      <w:r w:rsidRPr="007D6ADC">
        <w:rPr>
          <w:rFonts w:ascii="Times New Roman" w:hAnsi="Times New Roman" w:cs="Times New Roman"/>
          <w:sz w:val="28"/>
          <w:szCs w:val="24"/>
        </w:rPr>
        <w:t xml:space="preserve">на реализацию муниципальной программы </w:t>
      </w:r>
      <w:r w:rsidRPr="007D6ADC">
        <w:rPr>
          <w:rFonts w:ascii="Times New Roman" w:hAnsi="Times New Roman" w:cs="Times New Roman"/>
          <w:sz w:val="24"/>
          <w:szCs w:val="24"/>
        </w:rPr>
        <w:t>«</w:t>
      </w:r>
      <w:r w:rsidRPr="007D6ADC">
        <w:rPr>
          <w:rFonts w:ascii="Times New Roman" w:hAnsi="Times New Roman" w:cs="Times New Roman"/>
          <w:sz w:val="28"/>
          <w:szCs w:val="24"/>
        </w:rPr>
        <w:t>Повышение эффективности муниципального управления»</w:t>
      </w:r>
      <w:r w:rsidRPr="007D6ADC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таблице:</w:t>
      </w:r>
    </w:p>
    <w:p w:rsidR="009F205E" w:rsidRPr="007D6ADC" w:rsidRDefault="009F205E" w:rsidP="009F205E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D6ADC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95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148"/>
        <w:gridCol w:w="726"/>
        <w:gridCol w:w="1275"/>
        <w:gridCol w:w="797"/>
        <w:gridCol w:w="1277"/>
        <w:gridCol w:w="794"/>
      </w:tblGrid>
      <w:tr w:rsidR="009F205E" w:rsidRPr="007D6ADC" w:rsidTr="00535D28">
        <w:trPr>
          <w:trHeight w:val="525"/>
        </w:trPr>
        <w:tc>
          <w:tcPr>
            <w:tcW w:w="2410" w:type="dxa"/>
            <w:vMerge w:val="restart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2021 год*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Cs/>
                <w:sz w:val="18"/>
                <w:szCs w:val="18"/>
              </w:rPr>
              <w:t>2022 год</w:t>
            </w:r>
          </w:p>
        </w:tc>
        <w:tc>
          <w:tcPr>
            <w:tcW w:w="2072" w:type="dxa"/>
            <w:gridSpan w:val="2"/>
            <w:shd w:val="clear" w:color="000000" w:fill="FFFFFF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2023 год</w:t>
            </w:r>
          </w:p>
        </w:tc>
        <w:tc>
          <w:tcPr>
            <w:tcW w:w="2071" w:type="dxa"/>
            <w:gridSpan w:val="2"/>
            <w:shd w:val="clear" w:color="000000" w:fill="FFFFFF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2024 год</w:t>
            </w:r>
          </w:p>
        </w:tc>
      </w:tr>
      <w:tr w:rsidR="009F205E" w:rsidRPr="007D6ADC" w:rsidTr="00535D28">
        <w:trPr>
          <w:trHeight w:val="1095"/>
        </w:trPr>
        <w:tc>
          <w:tcPr>
            <w:tcW w:w="2410" w:type="dxa"/>
            <w:vMerge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shd w:val="clear" w:color="000000" w:fill="FFFFFF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Cs/>
                <w:sz w:val="18"/>
                <w:szCs w:val="18"/>
              </w:rPr>
              <w:t>Проект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 w:rsidRPr="007D6ADC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Cs/>
                <w:sz w:val="18"/>
                <w:szCs w:val="18"/>
              </w:rPr>
              <w:t>Проект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 w:rsidRPr="007D6ADC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Cs/>
                <w:sz w:val="18"/>
                <w:szCs w:val="18"/>
              </w:rPr>
              <w:t>Проект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 w:rsidRPr="007D6ADC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году, %</w:t>
            </w:r>
          </w:p>
        </w:tc>
      </w:tr>
      <w:tr w:rsidR="009F205E" w:rsidRPr="007D6ADC" w:rsidTr="00535D28">
        <w:trPr>
          <w:trHeight w:val="28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48" w:type="dxa"/>
            <w:shd w:val="clear" w:color="000000" w:fill="FFFFFF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26" w:type="dxa"/>
            <w:shd w:val="clear" w:color="000000" w:fill="FFFFFF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7" w:type="dxa"/>
            <w:shd w:val="clear" w:color="000000" w:fill="FFFFFF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94" w:type="dxa"/>
            <w:shd w:val="clear" w:color="000000" w:fill="FFFFFF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7D6ADC" w:rsidTr="00535D28">
        <w:trPr>
          <w:trHeight w:val="420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985 354,7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</w:t>
            </w:r>
            <w:r w:rsidRPr="007D6AD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74</w:t>
            </w:r>
            <w:r w:rsidRPr="007D6AD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7</w:t>
            </w:r>
            <w:r w:rsidRPr="007D6AD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03</w:t>
            </w:r>
            <w:r w:rsidRPr="007D6AD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7D6AD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1 092 759,5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1 157 439,5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105,9</w:t>
            </w:r>
          </w:p>
        </w:tc>
      </w:tr>
      <w:tr w:rsidR="009F205E" w:rsidRPr="007D6ADC" w:rsidTr="00535D28">
        <w:trPr>
          <w:trHeight w:val="225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9F205E" w:rsidRPr="007D6ADC" w:rsidTr="00535D28">
        <w:trPr>
          <w:trHeight w:val="225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1 568,7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1 584,5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1 632,0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103,0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1 632,0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100,0</w:t>
            </w:r>
          </w:p>
        </w:tc>
      </w:tr>
      <w:tr w:rsidR="009F205E" w:rsidRPr="007D6ADC" w:rsidTr="00535D28">
        <w:trPr>
          <w:trHeight w:val="225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956 786,0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1 073 119,3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112,1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1 091 127,5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101,7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1 155 807,5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106,0</w:t>
            </w:r>
          </w:p>
        </w:tc>
      </w:tr>
      <w:tr w:rsidR="009F205E" w:rsidRPr="007D6ADC" w:rsidTr="00535D28">
        <w:trPr>
          <w:trHeight w:val="390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7D6ADC" w:rsidTr="00535D28">
        <w:trPr>
          <w:trHeight w:val="720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702,4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728,3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755,4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783,6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7D6ADC" w:rsidTr="00535D28">
        <w:trPr>
          <w:trHeight w:val="765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643,8</w:t>
            </w:r>
          </w:p>
        </w:tc>
        <w:tc>
          <w:tcPr>
            <w:tcW w:w="1148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7D6ADC" w:rsidTr="00535D28">
        <w:trPr>
          <w:trHeight w:val="555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Информатизация администрации города Рязани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2 469,2</w:t>
            </w:r>
          </w:p>
        </w:tc>
        <w:tc>
          <w:tcPr>
            <w:tcW w:w="1148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7D6ADC" w:rsidTr="00535D28">
        <w:trPr>
          <w:trHeight w:val="570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муниципальным имуществом города Рязани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5 050,3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5 050,3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5 050,3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5 050,3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7D6ADC" w:rsidTr="00535D28">
        <w:trPr>
          <w:trHeight w:val="540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администрации города Рязани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387 875,3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389 650,6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386 264,4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387 647,1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</w:tr>
      <w:tr w:rsidR="009F205E" w:rsidRPr="007D6ADC" w:rsidTr="00535D28">
        <w:trPr>
          <w:trHeight w:val="960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430 637,5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470 360,7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109,2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446 012,2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94,8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448 281,3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</w:tr>
      <w:tr w:rsidR="009F205E" w:rsidRPr="007D6ADC" w:rsidTr="00535D28">
        <w:trPr>
          <w:trHeight w:val="1755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1 568,7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1 584,5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1 632,0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1 632,0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7D6ADC" w:rsidTr="00535D28">
        <w:trPr>
          <w:trHeight w:val="225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9F205E" w:rsidRPr="007D6ADC" w:rsidTr="00535D28">
        <w:trPr>
          <w:trHeight w:val="225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1 568,7</w:t>
            </w:r>
          </w:p>
        </w:tc>
        <w:tc>
          <w:tcPr>
            <w:tcW w:w="1148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1 584,5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1 632,0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1 632,0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7D6ADC" w:rsidTr="00535D28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155 340,0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207 284.2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D6A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</w:t>
            </w: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</w:t>
            </w: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</w:t>
            </w: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000.0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000.0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D6A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24.1</w:t>
            </w:r>
          </w:p>
        </w:tc>
      </w:tr>
      <w:tr w:rsidR="009F205E" w:rsidRPr="007D6ADC" w:rsidTr="00535D28">
        <w:trPr>
          <w:trHeight w:val="450"/>
        </w:trPr>
        <w:tc>
          <w:tcPr>
            <w:tcW w:w="2410" w:type="dxa"/>
            <w:shd w:val="clear" w:color="auto" w:fill="auto"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документами администрации города Рязани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1 067,4</w:t>
            </w:r>
          </w:p>
        </w:tc>
        <w:tc>
          <w:tcPr>
            <w:tcW w:w="1148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7D6ADC" w:rsidTr="00535D28">
        <w:trPr>
          <w:trHeight w:val="450"/>
        </w:trPr>
        <w:tc>
          <w:tcPr>
            <w:tcW w:w="2410" w:type="dxa"/>
            <w:shd w:val="clear" w:color="auto" w:fill="auto"/>
            <w:vAlign w:val="center"/>
          </w:tcPr>
          <w:p w:rsidR="009F205E" w:rsidRPr="007D6ADC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Создание </w:t>
            </w:r>
            <w:proofErr w:type="gramStart"/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архива электронных документов администрации города Рязани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45.2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45.2.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100.0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9F205E" w:rsidRPr="007D6ADC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ADC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</w:tr>
    </w:tbl>
    <w:p w:rsidR="009F205E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6ADC">
        <w:rPr>
          <w:rFonts w:ascii="Times New Roman" w:hAnsi="Times New Roman" w:cs="Times New Roman"/>
          <w:color w:val="000000"/>
          <w:sz w:val="24"/>
          <w:szCs w:val="24"/>
        </w:rPr>
        <w:t>* - показатели сводной бюджетной росписи по состоянию на 01.10.2021 года.</w:t>
      </w:r>
    </w:p>
    <w:p w:rsidR="009F205E" w:rsidRPr="007D6ADC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205E" w:rsidRPr="007D6ADC" w:rsidRDefault="009F205E" w:rsidP="009F205E">
      <w:pP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6ADC"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«Повышение эффективности муниципального управления» составят: в 2022 году 1 074 703,8 тыс. рублей, в 2023 году – 1 092 759,5 тыс. рублей, в 2024 году – 1 157 439,5 тыс. рублей.</w:t>
      </w:r>
    </w:p>
    <w:p w:rsidR="009F205E" w:rsidRPr="007D6ADC" w:rsidRDefault="009F205E" w:rsidP="009F205E">
      <w:pP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6ADC">
        <w:rPr>
          <w:rFonts w:ascii="Times New Roman" w:hAnsi="Times New Roman" w:cs="Times New Roman"/>
          <w:sz w:val="28"/>
          <w:szCs w:val="24"/>
        </w:rPr>
        <w:t>Предусмотренные в проекте бюджета</w:t>
      </w:r>
      <w:r>
        <w:rPr>
          <w:rFonts w:ascii="Times New Roman" w:hAnsi="Times New Roman" w:cs="Times New Roman"/>
          <w:sz w:val="28"/>
          <w:szCs w:val="24"/>
        </w:rPr>
        <w:t xml:space="preserve"> объемы ассигнований увеличены </w:t>
      </w:r>
      <w:r w:rsidRPr="007D6ADC">
        <w:rPr>
          <w:rFonts w:ascii="Times New Roman" w:hAnsi="Times New Roman" w:cs="Times New Roman"/>
          <w:sz w:val="28"/>
          <w:szCs w:val="24"/>
        </w:rPr>
        <w:br/>
        <w:t>в 2022 году по сравнению с уточненным планом 2021 года на</w:t>
      </w:r>
      <w:r w:rsidRPr="007D6ADC">
        <w:rPr>
          <w:rFonts w:ascii="Times New Roman" w:hAnsi="Times New Roman" w:cs="Times New Roman"/>
          <w:sz w:val="28"/>
          <w:szCs w:val="24"/>
        </w:rPr>
        <w:br/>
        <w:t xml:space="preserve"> 89  349,1 тыс. рублей, в 2023 году по сравнению с 2022 годом на 18 055,7 тыс. рублей, в 2024 году по сравнению с 2023 годом </w:t>
      </w:r>
      <w:proofErr w:type="gramStart"/>
      <w:r w:rsidRPr="007D6ADC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Pr="007D6ADC">
        <w:rPr>
          <w:rFonts w:ascii="Times New Roman" w:hAnsi="Times New Roman" w:cs="Times New Roman"/>
          <w:sz w:val="28"/>
          <w:szCs w:val="24"/>
        </w:rPr>
        <w:t xml:space="preserve"> 64 680,0 тыс. рублей. </w:t>
      </w:r>
    </w:p>
    <w:p w:rsidR="009F205E" w:rsidRPr="007D6ADC" w:rsidRDefault="009F205E" w:rsidP="009F205E">
      <w:pPr>
        <w:spacing w:after="0"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ADC">
        <w:rPr>
          <w:rFonts w:ascii="Times New Roman" w:hAnsi="Times New Roman" w:cs="Times New Roman"/>
          <w:sz w:val="28"/>
          <w:szCs w:val="28"/>
        </w:rPr>
        <w:t>Формирование объемов финансирования программы в 2022 году осуществлено с применением общих подходов к планированию расходов бюджета на финансовое обеспечение программных мероприятий.</w:t>
      </w:r>
    </w:p>
    <w:p w:rsidR="009F205E" w:rsidRPr="007D6ADC" w:rsidRDefault="009F205E" w:rsidP="009F205E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05E" w:rsidRPr="00202C8D" w:rsidRDefault="009F205E" w:rsidP="009F205E">
      <w:pPr>
        <w:autoSpaceDE w:val="0"/>
        <w:autoSpaceDN w:val="0"/>
        <w:adjustRightInd w:val="0"/>
        <w:spacing w:after="0" w:line="254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9F205E" w:rsidRPr="00202C8D" w:rsidRDefault="009F205E" w:rsidP="009F205E">
      <w:pPr>
        <w:autoSpaceDE w:val="0"/>
        <w:autoSpaceDN w:val="0"/>
        <w:adjustRightInd w:val="0"/>
        <w:spacing w:after="0" w:line="25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02C8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«Гармонизация </w:t>
      </w:r>
      <w:proofErr w:type="gramStart"/>
      <w:r w:rsidRPr="00202C8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межнациональных</w:t>
      </w:r>
      <w:proofErr w:type="gramEnd"/>
      <w:r w:rsidRPr="00202C8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(межэтнических),</w:t>
      </w:r>
    </w:p>
    <w:p w:rsidR="009F205E" w:rsidRDefault="009F205E" w:rsidP="009F205E">
      <w:pPr>
        <w:autoSpaceDE w:val="0"/>
        <w:autoSpaceDN w:val="0"/>
        <w:adjustRightInd w:val="0"/>
        <w:spacing w:after="0" w:line="25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02C8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межконфессиональных и межкультурных отношений в городе Рязани»</w:t>
      </w:r>
    </w:p>
    <w:p w:rsidR="009F205E" w:rsidRPr="00202C8D" w:rsidRDefault="009F205E" w:rsidP="009F205E">
      <w:pPr>
        <w:autoSpaceDE w:val="0"/>
        <w:autoSpaceDN w:val="0"/>
        <w:adjustRightInd w:val="0"/>
        <w:spacing w:after="0" w:line="25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9F205E" w:rsidRPr="009A3380" w:rsidRDefault="009F205E" w:rsidP="009F205E">
      <w:pPr>
        <w:spacing w:after="0"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C8D">
        <w:rPr>
          <w:rFonts w:ascii="Times New Roman" w:hAnsi="Times New Roman" w:cs="Times New Roman"/>
          <w:sz w:val="28"/>
          <w:szCs w:val="20"/>
        </w:rPr>
        <w:t>Расходы городского бюджета в 2022-2024 годах</w:t>
      </w:r>
      <w:r w:rsidRPr="00202C8D">
        <w:rPr>
          <w:rFonts w:ascii="Times New Roman" w:hAnsi="Times New Roman" w:cs="Times New Roman"/>
          <w:sz w:val="28"/>
          <w:szCs w:val="28"/>
        </w:rPr>
        <w:t xml:space="preserve"> на реализацию</w:t>
      </w:r>
      <w:r w:rsidRPr="009A3380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9A3380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9A3380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9A3380">
        <w:rPr>
          <w:rFonts w:ascii="Times New Roman" w:eastAsia="Calibri" w:hAnsi="Times New Roman" w:cs="Times New Roman"/>
          <w:sz w:val="28"/>
          <w:szCs w:val="28"/>
        </w:rPr>
        <w:t xml:space="preserve">«Гармонизация межнациональных (межэтнических), </w:t>
      </w:r>
      <w:r w:rsidRPr="009A338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межконфессиональных и межкультурных отношений в городе Рязани» </w:t>
      </w:r>
      <w:r w:rsidRPr="009A3380">
        <w:rPr>
          <w:rFonts w:ascii="Times New Roman" w:hAnsi="Times New Roman" w:cs="Times New Roman"/>
          <w:sz w:val="28"/>
          <w:szCs w:val="28"/>
        </w:rPr>
        <w:t>представлены в таблице:</w:t>
      </w:r>
    </w:p>
    <w:p w:rsidR="009F205E" w:rsidRPr="009A3380" w:rsidRDefault="009F205E" w:rsidP="009F205E">
      <w:pPr>
        <w:spacing w:after="0" w:line="240" w:lineRule="auto"/>
        <w:ind w:left="7788" w:firstLine="150"/>
        <w:jc w:val="center"/>
        <w:rPr>
          <w:rFonts w:ascii="Times New Roman" w:hAnsi="Times New Roman" w:cs="Times New Roman"/>
          <w:sz w:val="24"/>
          <w:szCs w:val="24"/>
        </w:rPr>
      </w:pPr>
      <w:r w:rsidRPr="009A3380"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065"/>
        <w:gridCol w:w="1083"/>
        <w:gridCol w:w="848"/>
        <w:gridCol w:w="988"/>
        <w:gridCol w:w="986"/>
        <w:gridCol w:w="992"/>
        <w:gridCol w:w="1023"/>
        <w:gridCol w:w="950"/>
      </w:tblGrid>
      <w:tr w:rsidR="009F205E" w:rsidRPr="009A3380" w:rsidTr="00535D28">
        <w:trPr>
          <w:trHeight w:val="20"/>
        </w:trPr>
        <w:tc>
          <w:tcPr>
            <w:tcW w:w="1543" w:type="pct"/>
            <w:vMerge w:val="restar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8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45" w:type="pct"/>
            <w:vMerge w:val="restar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80">
              <w:rPr>
                <w:rFonts w:ascii="Times New Roman" w:hAnsi="Times New Roman" w:cs="Times New Roman"/>
                <w:sz w:val="20"/>
                <w:szCs w:val="20"/>
              </w:rPr>
              <w:t>2021 год*</w:t>
            </w:r>
          </w:p>
        </w:tc>
        <w:tc>
          <w:tcPr>
            <w:tcW w:w="924" w:type="pct"/>
            <w:gridSpan w:val="2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80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5" w:type="pct"/>
            <w:gridSpan w:val="2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80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3" w:type="pct"/>
            <w:gridSpan w:val="2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80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9F205E" w:rsidRPr="009A3380" w:rsidTr="00535D28">
        <w:trPr>
          <w:trHeight w:val="1069"/>
        </w:trPr>
        <w:tc>
          <w:tcPr>
            <w:tcW w:w="1543" w:type="pct"/>
            <w:vMerge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Merge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80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497" w:type="pct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80">
              <w:rPr>
                <w:rFonts w:ascii="Times New Roman" w:hAnsi="Times New Roman" w:cs="Times New Roman"/>
                <w:sz w:val="20"/>
                <w:szCs w:val="20"/>
              </w:rPr>
              <w:t xml:space="preserve">изм. к </w:t>
            </w:r>
            <w:proofErr w:type="spellStart"/>
            <w:proofErr w:type="gramStart"/>
            <w:r w:rsidRPr="009A3380">
              <w:rPr>
                <w:rFonts w:ascii="Times New Roman" w:hAnsi="Times New Roman" w:cs="Times New Roman"/>
                <w:sz w:val="20"/>
                <w:szCs w:val="20"/>
              </w:rPr>
              <w:t>преды-дущему</w:t>
            </w:r>
            <w:proofErr w:type="spellEnd"/>
            <w:proofErr w:type="gramEnd"/>
            <w:r w:rsidRPr="009A3380">
              <w:rPr>
                <w:rFonts w:ascii="Times New Roman" w:hAnsi="Times New Roman" w:cs="Times New Roman"/>
                <w:sz w:val="20"/>
                <w:szCs w:val="20"/>
              </w:rPr>
              <w:t xml:space="preserve"> году, %</w:t>
            </w:r>
          </w:p>
        </w:tc>
        <w:tc>
          <w:tcPr>
            <w:tcW w:w="496" w:type="pct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80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499" w:type="pct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80">
              <w:rPr>
                <w:rFonts w:ascii="Times New Roman" w:hAnsi="Times New Roman" w:cs="Times New Roman"/>
                <w:sz w:val="20"/>
                <w:szCs w:val="20"/>
              </w:rPr>
              <w:t xml:space="preserve">изм. к </w:t>
            </w:r>
            <w:proofErr w:type="spellStart"/>
            <w:proofErr w:type="gramStart"/>
            <w:r w:rsidRPr="009A3380">
              <w:rPr>
                <w:rFonts w:ascii="Times New Roman" w:hAnsi="Times New Roman" w:cs="Times New Roman"/>
                <w:sz w:val="20"/>
                <w:szCs w:val="20"/>
              </w:rPr>
              <w:t>преды-дущему</w:t>
            </w:r>
            <w:proofErr w:type="spellEnd"/>
            <w:proofErr w:type="gramEnd"/>
            <w:r w:rsidRPr="009A3380">
              <w:rPr>
                <w:rFonts w:ascii="Times New Roman" w:hAnsi="Times New Roman" w:cs="Times New Roman"/>
                <w:sz w:val="20"/>
                <w:szCs w:val="20"/>
              </w:rPr>
              <w:t xml:space="preserve"> году, %</w:t>
            </w:r>
          </w:p>
        </w:tc>
        <w:tc>
          <w:tcPr>
            <w:tcW w:w="515" w:type="pct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80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478" w:type="pct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80">
              <w:rPr>
                <w:rFonts w:ascii="Times New Roman" w:hAnsi="Times New Roman" w:cs="Times New Roman"/>
                <w:sz w:val="20"/>
                <w:szCs w:val="20"/>
              </w:rPr>
              <w:t xml:space="preserve">изм. к </w:t>
            </w:r>
            <w:proofErr w:type="spellStart"/>
            <w:proofErr w:type="gramStart"/>
            <w:r w:rsidRPr="009A3380">
              <w:rPr>
                <w:rFonts w:ascii="Times New Roman" w:hAnsi="Times New Roman" w:cs="Times New Roman"/>
                <w:sz w:val="20"/>
                <w:szCs w:val="20"/>
              </w:rPr>
              <w:t>преды-дущему</w:t>
            </w:r>
            <w:proofErr w:type="spellEnd"/>
            <w:proofErr w:type="gramEnd"/>
            <w:r w:rsidRPr="009A3380">
              <w:rPr>
                <w:rFonts w:ascii="Times New Roman" w:hAnsi="Times New Roman" w:cs="Times New Roman"/>
                <w:sz w:val="20"/>
                <w:szCs w:val="20"/>
              </w:rPr>
              <w:t xml:space="preserve"> году, %</w:t>
            </w:r>
          </w:p>
        </w:tc>
      </w:tr>
      <w:tr w:rsidR="009F205E" w:rsidRPr="009A3380" w:rsidTr="00535D28">
        <w:trPr>
          <w:trHeight w:val="20"/>
        </w:trPr>
        <w:tc>
          <w:tcPr>
            <w:tcW w:w="1543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496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9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1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8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9A3380" w:rsidTr="00535D28">
        <w:trPr>
          <w:trHeight w:val="20"/>
        </w:trPr>
        <w:tc>
          <w:tcPr>
            <w:tcW w:w="1543" w:type="pct"/>
            <w:vAlign w:val="bottom"/>
            <w:hideMark/>
          </w:tcPr>
          <w:p w:rsidR="009F205E" w:rsidRPr="009A338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Всего, из них</w:t>
            </w:r>
          </w:p>
        </w:tc>
        <w:tc>
          <w:tcPr>
            <w:tcW w:w="54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9A3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035,9</w:t>
            </w:r>
          </w:p>
        </w:tc>
        <w:tc>
          <w:tcPr>
            <w:tcW w:w="42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1 075,2</w:t>
            </w:r>
          </w:p>
        </w:tc>
        <w:tc>
          <w:tcPr>
            <w:tcW w:w="49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103,8</w:t>
            </w:r>
          </w:p>
        </w:tc>
        <w:tc>
          <w:tcPr>
            <w:tcW w:w="496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1 115,8</w:t>
            </w:r>
          </w:p>
        </w:tc>
        <w:tc>
          <w:tcPr>
            <w:tcW w:w="499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103,8</w:t>
            </w:r>
          </w:p>
        </w:tc>
        <w:tc>
          <w:tcPr>
            <w:tcW w:w="51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1 160,5</w:t>
            </w:r>
          </w:p>
        </w:tc>
        <w:tc>
          <w:tcPr>
            <w:tcW w:w="478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104,0</w:t>
            </w:r>
          </w:p>
        </w:tc>
      </w:tr>
      <w:tr w:rsidR="009F205E" w:rsidRPr="009A3380" w:rsidTr="00535D28">
        <w:trPr>
          <w:trHeight w:val="20"/>
        </w:trPr>
        <w:tc>
          <w:tcPr>
            <w:tcW w:w="1543" w:type="pct"/>
            <w:vAlign w:val="center"/>
            <w:hideMark/>
          </w:tcPr>
          <w:p w:rsidR="009F205E" w:rsidRPr="009A3380" w:rsidRDefault="009F205E" w:rsidP="00535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6A6A6"/>
                <w:sz w:val="18"/>
                <w:szCs w:val="18"/>
              </w:rPr>
            </w:pPr>
            <w:r w:rsidRPr="009A3380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Рязани»</w:t>
            </w:r>
          </w:p>
        </w:tc>
        <w:tc>
          <w:tcPr>
            <w:tcW w:w="54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157,8</w:t>
            </w:r>
          </w:p>
        </w:tc>
        <w:tc>
          <w:tcPr>
            <w:tcW w:w="42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161,9</w:t>
            </w:r>
          </w:p>
        </w:tc>
        <w:tc>
          <w:tcPr>
            <w:tcW w:w="49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102,6</w:t>
            </w:r>
          </w:p>
        </w:tc>
        <w:tc>
          <w:tcPr>
            <w:tcW w:w="496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166,0</w:t>
            </w:r>
          </w:p>
        </w:tc>
        <w:tc>
          <w:tcPr>
            <w:tcW w:w="499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51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172,7</w:t>
            </w:r>
          </w:p>
        </w:tc>
        <w:tc>
          <w:tcPr>
            <w:tcW w:w="478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9A3380" w:rsidTr="00535D28">
        <w:trPr>
          <w:trHeight w:val="90"/>
        </w:trPr>
        <w:tc>
          <w:tcPr>
            <w:tcW w:w="1543" w:type="pct"/>
            <w:vAlign w:val="center"/>
            <w:hideMark/>
          </w:tcPr>
          <w:p w:rsidR="009F205E" w:rsidRPr="009A3380" w:rsidRDefault="009F205E" w:rsidP="00535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3380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</w:t>
            </w:r>
            <w:r w:rsidRPr="009A338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Рязани»</w:t>
            </w:r>
          </w:p>
        </w:tc>
        <w:tc>
          <w:tcPr>
            <w:tcW w:w="54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436,2</w:t>
            </w:r>
          </w:p>
        </w:tc>
        <w:tc>
          <w:tcPr>
            <w:tcW w:w="42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453,6</w:t>
            </w:r>
          </w:p>
        </w:tc>
        <w:tc>
          <w:tcPr>
            <w:tcW w:w="49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96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471,9</w:t>
            </w:r>
          </w:p>
        </w:tc>
        <w:tc>
          <w:tcPr>
            <w:tcW w:w="499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1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490,7</w:t>
            </w:r>
          </w:p>
        </w:tc>
        <w:tc>
          <w:tcPr>
            <w:tcW w:w="478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9A3380" w:rsidTr="00535D28">
        <w:trPr>
          <w:trHeight w:val="135"/>
        </w:trPr>
        <w:tc>
          <w:tcPr>
            <w:tcW w:w="1543" w:type="pct"/>
            <w:vAlign w:val="center"/>
            <w:hideMark/>
          </w:tcPr>
          <w:p w:rsidR="009F205E" w:rsidRPr="009A3380" w:rsidRDefault="009F205E" w:rsidP="00535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«Проведение мероприятий, направленных на укрепление межнациональных, межконфессиональных и межкультурных отношений среди жителей города Рязани»</w:t>
            </w:r>
          </w:p>
        </w:tc>
        <w:tc>
          <w:tcPr>
            <w:tcW w:w="54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286,9</w:t>
            </w:r>
          </w:p>
        </w:tc>
        <w:tc>
          <w:tcPr>
            <w:tcW w:w="42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298,4</w:t>
            </w:r>
          </w:p>
        </w:tc>
        <w:tc>
          <w:tcPr>
            <w:tcW w:w="49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96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310,3</w:t>
            </w:r>
          </w:p>
        </w:tc>
        <w:tc>
          <w:tcPr>
            <w:tcW w:w="499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1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322,7</w:t>
            </w:r>
          </w:p>
        </w:tc>
        <w:tc>
          <w:tcPr>
            <w:tcW w:w="478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9A3380" w:rsidTr="00535D28">
        <w:trPr>
          <w:trHeight w:val="176"/>
        </w:trPr>
        <w:tc>
          <w:tcPr>
            <w:tcW w:w="1543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A3380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</w:t>
            </w:r>
            <w:r w:rsidRPr="009A3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A3380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Рязани»</w:t>
            </w:r>
          </w:p>
        </w:tc>
        <w:tc>
          <w:tcPr>
            <w:tcW w:w="54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42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49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104,1</w:t>
            </w:r>
          </w:p>
        </w:tc>
        <w:tc>
          <w:tcPr>
            <w:tcW w:w="496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100,6</w:t>
            </w:r>
          </w:p>
        </w:tc>
        <w:tc>
          <w:tcPr>
            <w:tcW w:w="499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51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478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9A3380" w:rsidTr="00535D28">
        <w:tc>
          <w:tcPr>
            <w:tcW w:w="1543" w:type="pct"/>
            <w:vAlign w:val="center"/>
            <w:hideMark/>
          </w:tcPr>
          <w:p w:rsidR="009F205E" w:rsidRPr="009A3380" w:rsidRDefault="009F205E" w:rsidP="00535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6A6A6"/>
                <w:sz w:val="18"/>
                <w:szCs w:val="18"/>
              </w:rPr>
            </w:pPr>
            <w:r w:rsidRPr="009A3380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религиях»</w:t>
            </w:r>
          </w:p>
        </w:tc>
        <w:tc>
          <w:tcPr>
            <w:tcW w:w="54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42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</w:tc>
        <w:tc>
          <w:tcPr>
            <w:tcW w:w="497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96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499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515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69,8</w:t>
            </w:r>
          </w:p>
        </w:tc>
        <w:tc>
          <w:tcPr>
            <w:tcW w:w="478" w:type="pct"/>
            <w:vAlign w:val="center"/>
            <w:hideMark/>
          </w:tcPr>
          <w:p w:rsidR="009F205E" w:rsidRPr="009A338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3380">
              <w:rPr>
                <w:rFonts w:ascii="Times New Roman" w:hAnsi="Times New Roman" w:cs="Times New Roman"/>
                <w:sz w:val="18"/>
                <w:szCs w:val="18"/>
              </w:rPr>
              <w:t>104,2</w:t>
            </w:r>
          </w:p>
        </w:tc>
      </w:tr>
    </w:tbl>
    <w:p w:rsidR="009F205E" w:rsidRPr="009A3380" w:rsidRDefault="009F205E" w:rsidP="009F20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3380">
        <w:rPr>
          <w:rFonts w:ascii="Times New Roman" w:hAnsi="Times New Roman" w:cs="Times New Roman"/>
          <w:sz w:val="24"/>
          <w:szCs w:val="24"/>
        </w:rPr>
        <w:t xml:space="preserve">* - показатели сводной бюджетной росписи по состоянию </w:t>
      </w:r>
      <w:r w:rsidRPr="0099559C">
        <w:rPr>
          <w:rFonts w:ascii="Times New Roman" w:hAnsi="Times New Roman" w:cs="Times New Roman"/>
          <w:sz w:val="24"/>
          <w:szCs w:val="24"/>
        </w:rPr>
        <w:t>на 01.10.2021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380">
        <w:rPr>
          <w:rFonts w:ascii="Times New Roman" w:hAnsi="Times New Roman" w:cs="Times New Roman"/>
          <w:sz w:val="24"/>
          <w:szCs w:val="24"/>
        </w:rPr>
        <w:t>г.</w:t>
      </w:r>
    </w:p>
    <w:p w:rsidR="009F205E" w:rsidRPr="009A3380" w:rsidRDefault="009F205E" w:rsidP="009F20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205E" w:rsidRPr="009A3380" w:rsidRDefault="009F205E" w:rsidP="009F205E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380"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муниципальной программы</w:t>
      </w:r>
      <w:r w:rsidRPr="009A3380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9A3380">
        <w:rPr>
          <w:rFonts w:ascii="Times New Roman" w:eastAsia="Calibri" w:hAnsi="Times New Roman" w:cs="Times New Roman"/>
          <w:sz w:val="28"/>
          <w:szCs w:val="28"/>
        </w:rPr>
        <w:t>«Гармонизация межнациональных (межэтнических), межконфессиональных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9A3380">
        <w:rPr>
          <w:rFonts w:ascii="Times New Roman" w:eastAsia="Calibri" w:hAnsi="Times New Roman" w:cs="Times New Roman"/>
          <w:sz w:val="28"/>
          <w:szCs w:val="28"/>
        </w:rPr>
        <w:t>межкультурных отношений в городе Рязани»,</w:t>
      </w:r>
      <w:r w:rsidRPr="009A3380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9A3380">
        <w:rPr>
          <w:rFonts w:ascii="Times New Roman" w:hAnsi="Times New Roman" w:cs="Times New Roman"/>
          <w:sz w:val="28"/>
          <w:szCs w:val="28"/>
        </w:rPr>
        <w:t>предусмотренные в проекте бюджета на 2022 год в сумме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380">
        <w:rPr>
          <w:rFonts w:ascii="Times New Roman" w:hAnsi="Times New Roman" w:cs="Times New Roman"/>
          <w:sz w:val="28"/>
          <w:szCs w:val="28"/>
        </w:rPr>
        <w:t>075,2 тыс. рублей, 2023 год - 1 115,8 тыс. рублей, 2024 год –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380">
        <w:rPr>
          <w:rFonts w:ascii="Times New Roman" w:hAnsi="Times New Roman" w:cs="Times New Roman"/>
          <w:sz w:val="28"/>
          <w:szCs w:val="28"/>
        </w:rPr>
        <w:t>160,5 тыс. рублей в год.</w:t>
      </w:r>
    </w:p>
    <w:p w:rsidR="009F205E" w:rsidRDefault="009F205E" w:rsidP="009F205E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380">
        <w:rPr>
          <w:rFonts w:ascii="Times New Roman" w:hAnsi="Times New Roman" w:cs="Times New Roman"/>
          <w:sz w:val="28"/>
          <w:szCs w:val="28"/>
        </w:rPr>
        <w:lastRenderedPageBreak/>
        <w:t>Ресурсное обеспечение реализации</w:t>
      </w:r>
      <w:r w:rsidRPr="009A3380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9A3380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  <w:r w:rsidRPr="009A3380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9A3380">
        <w:rPr>
          <w:rFonts w:ascii="Times New Roman" w:eastAsia="Calibri" w:hAnsi="Times New Roman" w:cs="Times New Roman"/>
          <w:sz w:val="28"/>
          <w:szCs w:val="28"/>
        </w:rPr>
        <w:t xml:space="preserve">«Гармонизация межнациональных (межэтнических), межконфессиональных и межкультурных отношений в городе Рязани» </w:t>
      </w:r>
      <w:r w:rsidRPr="009A3380">
        <w:rPr>
          <w:rFonts w:ascii="Times New Roman" w:hAnsi="Times New Roman" w:cs="Times New Roman"/>
          <w:sz w:val="28"/>
          <w:szCs w:val="28"/>
        </w:rPr>
        <w:t>на 2021, 2022 и 2023 годы рассчитан</w:t>
      </w:r>
      <w:r>
        <w:rPr>
          <w:rFonts w:ascii="Times New Roman" w:hAnsi="Times New Roman" w:cs="Times New Roman"/>
          <w:sz w:val="28"/>
          <w:szCs w:val="28"/>
        </w:rPr>
        <w:t>о,</w:t>
      </w:r>
      <w:r w:rsidRPr="009A3380">
        <w:rPr>
          <w:rFonts w:ascii="Times New Roman" w:hAnsi="Times New Roman" w:cs="Times New Roman"/>
          <w:sz w:val="28"/>
          <w:szCs w:val="28"/>
        </w:rPr>
        <w:t xml:space="preserve"> исходя из общих подходов к формированию проекта бюджета. </w:t>
      </w:r>
    </w:p>
    <w:p w:rsidR="009F205E" w:rsidRPr="009A3380" w:rsidRDefault="009F205E" w:rsidP="009F205E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05E" w:rsidRPr="009B3455" w:rsidRDefault="009F205E" w:rsidP="009F205E">
      <w:pPr>
        <w:spacing w:before="120" w:after="0" w:line="228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9B3455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Муниципальная программа «Формирование </w:t>
      </w:r>
      <w:proofErr w:type="gramStart"/>
      <w:r w:rsidRPr="009B3455">
        <w:rPr>
          <w:rFonts w:ascii="Times New Roman" w:hAnsi="Times New Roman" w:cs="Times New Roman"/>
          <w:b/>
          <w:color w:val="000000"/>
          <w:sz w:val="28"/>
          <w:szCs w:val="24"/>
        </w:rPr>
        <w:t>современной</w:t>
      </w:r>
      <w:proofErr w:type="gramEnd"/>
    </w:p>
    <w:p w:rsidR="009F205E" w:rsidRPr="009B3455" w:rsidRDefault="009F205E" w:rsidP="009F205E">
      <w:pPr>
        <w:spacing w:after="0" w:line="228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9B3455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городской среды города Рязани»</w:t>
      </w:r>
    </w:p>
    <w:p w:rsidR="009F205E" w:rsidRPr="009B3455" w:rsidRDefault="009F205E" w:rsidP="009F205E">
      <w:pPr>
        <w:spacing w:after="0" w:line="228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9F205E" w:rsidRPr="009B3455" w:rsidRDefault="009F205E" w:rsidP="009F205E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8"/>
        </w:rPr>
        <w:t>Расх</w:t>
      </w:r>
      <w:r>
        <w:rPr>
          <w:rFonts w:ascii="Times New Roman" w:hAnsi="Times New Roman" w:cs="Times New Roman"/>
          <w:sz w:val="28"/>
          <w:szCs w:val="28"/>
        </w:rPr>
        <w:t>оды бюджета города Рязани в 2022-2024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9B3455">
        <w:rPr>
          <w:rFonts w:ascii="Times New Roman" w:hAnsi="Times New Roman" w:cs="Times New Roman"/>
          <w:sz w:val="28"/>
          <w:szCs w:val="24"/>
        </w:rPr>
        <w:t>на реализацию муниципальной программы «Формирование современной городской среды города Рязани» представлены в таблице:</w:t>
      </w:r>
    </w:p>
    <w:p w:rsidR="009F205E" w:rsidRPr="009B3455" w:rsidRDefault="009F205E" w:rsidP="009F205E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992"/>
        <w:gridCol w:w="1134"/>
        <w:gridCol w:w="993"/>
        <w:gridCol w:w="1134"/>
        <w:gridCol w:w="992"/>
        <w:gridCol w:w="1134"/>
      </w:tblGrid>
      <w:tr w:rsidR="009F205E" w:rsidRPr="009B3455" w:rsidTr="00535D28">
        <w:tc>
          <w:tcPr>
            <w:tcW w:w="2552" w:type="dxa"/>
            <w:vMerge w:val="restar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2126" w:type="dxa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7" w:type="dxa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B34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9F205E" w:rsidRPr="009B3455" w:rsidTr="00535D28">
        <w:tc>
          <w:tcPr>
            <w:tcW w:w="2552" w:type="dxa"/>
            <w:vMerge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3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2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993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369 031,0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29 550,0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29 550,0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29 550,0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4D677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6775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552" w:type="dxa"/>
          </w:tcPr>
          <w:p w:rsidR="009F205E" w:rsidRPr="00EE21AA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федерального бюджета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155 438,8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EE21AA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144 280,8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EE21AA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64 213,1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29 550,0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46,0</w:t>
            </w: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29 550,0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29 550,0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EE21AA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добровольные пожертвования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5 098,3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города и проездов к ним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209 386,0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10 450,0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10 450,0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10 450,0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4D677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6775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федерального бюджета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58 592,2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101 907,8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48 886,0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10 450,0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10 450,0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10 450,0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общественных территорий города Рязани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107 090,1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11 600,0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11 600,0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11 600,0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4D677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6775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федерального бюджета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96 846,6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3 153,4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7 090,1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11 600,0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163,6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11 600,0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11 600,0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местных инициатив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52 554,9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7 500,0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14,3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7 500,0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7 500,0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4D677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6775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39 219,6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8 237,0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7 500,0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91,1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7 500,0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7 500,0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</w:tr>
      <w:tr w:rsidR="009F205E" w:rsidRPr="009B3455" w:rsidTr="00535D28">
        <w:tc>
          <w:tcPr>
            <w:tcW w:w="2552" w:type="dxa"/>
          </w:tcPr>
          <w:p w:rsidR="009F205E" w:rsidRPr="009B3455" w:rsidRDefault="009F205E" w:rsidP="00535D28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добровольные пожертвования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5 098,3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C41B2B" w:rsidRDefault="009F205E" w:rsidP="00535D28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 w:rsidRPr="00C41B2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</w:tbl>
    <w:p w:rsidR="009F205E" w:rsidRPr="009B3455" w:rsidRDefault="009F205E" w:rsidP="009F205E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* - показатели сводной бюджетной росписи по состоянию на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.10.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</w:p>
    <w:p w:rsidR="009F205E" w:rsidRPr="009B3455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«Формирование современной городской среды города Рязани» в 202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 xml:space="preserve"> – </w:t>
      </w:r>
      <w:r>
        <w:rPr>
          <w:rFonts w:ascii="Times New Roman" w:hAnsi="Times New Roman" w:cs="Times New Roman"/>
          <w:sz w:val="28"/>
          <w:szCs w:val="24"/>
        </w:rPr>
        <w:t>2024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годах составят </w:t>
      </w:r>
      <w:r>
        <w:rPr>
          <w:rFonts w:ascii="Times New Roman" w:hAnsi="Times New Roman" w:cs="Times New Roman"/>
          <w:sz w:val="28"/>
          <w:szCs w:val="24"/>
        </w:rPr>
        <w:t>29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550</w:t>
      </w:r>
      <w:r w:rsidRPr="009B3455">
        <w:rPr>
          <w:rFonts w:ascii="Times New Roman" w:hAnsi="Times New Roman" w:cs="Times New Roman"/>
          <w:sz w:val="28"/>
          <w:szCs w:val="24"/>
        </w:rPr>
        <w:t>,0 тыс. рублей ежегодно.</w:t>
      </w:r>
    </w:p>
    <w:p w:rsidR="009F205E" w:rsidRPr="009B3455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Предусмотренные в проекте бюджета объемы бюджетных ассигнований по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>сравн</w:t>
      </w:r>
      <w:r>
        <w:rPr>
          <w:rFonts w:ascii="Times New Roman" w:hAnsi="Times New Roman" w:cs="Times New Roman"/>
          <w:sz w:val="28"/>
          <w:szCs w:val="24"/>
        </w:rPr>
        <w:t>ению с уточненным планом на 2021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 уменьшены на </w:t>
      </w:r>
      <w:r>
        <w:rPr>
          <w:rFonts w:ascii="Times New Roman" w:hAnsi="Times New Roman" w:cs="Times New Roman"/>
          <w:sz w:val="28"/>
          <w:szCs w:val="24"/>
        </w:rPr>
        <w:t>339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481,0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 Наряду с общими подходами к формированию проекта бюджета города снижение расходо</w:t>
      </w:r>
      <w:r>
        <w:rPr>
          <w:rFonts w:ascii="Times New Roman" w:hAnsi="Times New Roman" w:cs="Times New Roman"/>
          <w:sz w:val="28"/>
          <w:szCs w:val="24"/>
        </w:rPr>
        <w:t>в на реализацию программы в 2022 году по сравнению с 2021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</w:t>
      </w:r>
      <w:r>
        <w:rPr>
          <w:rFonts w:ascii="Times New Roman" w:hAnsi="Times New Roman" w:cs="Times New Roman"/>
          <w:sz w:val="28"/>
          <w:szCs w:val="24"/>
        </w:rPr>
        <w:t>одом обусловлено тем, что в 2021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в программе были учтены средства вышестоящих бюджетов в объеме </w:t>
      </w:r>
      <w:r>
        <w:rPr>
          <w:rFonts w:ascii="Times New Roman" w:hAnsi="Times New Roman" w:cs="Times New Roman"/>
          <w:sz w:val="28"/>
          <w:szCs w:val="24"/>
        </w:rPr>
        <w:t>299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719,6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 </w:t>
      </w:r>
    </w:p>
    <w:p w:rsidR="009F205E" w:rsidRPr="009B3455" w:rsidRDefault="009F205E" w:rsidP="009F205E">
      <w:pPr>
        <w:spacing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9F205E" w:rsidRDefault="009F205E" w:rsidP="009F205E">
      <w:pPr>
        <w:keepNext/>
        <w:spacing w:after="0" w:line="233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программа </w:t>
      </w:r>
    </w:p>
    <w:p w:rsidR="009F205E" w:rsidRPr="00202C8D" w:rsidRDefault="009F205E" w:rsidP="009F205E">
      <w:pPr>
        <w:keepNext/>
        <w:spacing w:after="0" w:line="233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202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02C8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«Обеспечение социальной поддержкой, гарантиями </w:t>
      </w:r>
    </w:p>
    <w:p w:rsidR="009F205E" w:rsidRDefault="009F205E" w:rsidP="009F205E">
      <w:pPr>
        <w:keepNext/>
        <w:spacing w:after="0" w:line="233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202C8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и выплатами отдельных категорий граждан»</w:t>
      </w:r>
    </w:p>
    <w:p w:rsidR="009F205E" w:rsidRDefault="009F205E" w:rsidP="009F205E">
      <w:pPr>
        <w:keepNext/>
        <w:spacing w:after="0" w:line="233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F205E" w:rsidRPr="00D563A4" w:rsidRDefault="009F205E" w:rsidP="009F205E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3A4">
        <w:rPr>
          <w:rFonts w:ascii="Times New Roman" w:hAnsi="Times New Roman" w:cs="Times New Roman"/>
          <w:sz w:val="28"/>
          <w:szCs w:val="28"/>
        </w:rPr>
        <w:t>Расходы бюджетных ассигнований в проекте бюджета города Рязани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63A4">
        <w:rPr>
          <w:rFonts w:ascii="Times New Roman" w:hAnsi="Times New Roman" w:cs="Times New Roman"/>
          <w:sz w:val="28"/>
          <w:szCs w:val="28"/>
        </w:rPr>
        <w:t>2022-2024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563A4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«Обеспечение социальной поддержкой, гарантиями и выплатами отдельных категорий граждан» представлены в таблице:</w:t>
      </w:r>
    </w:p>
    <w:p w:rsidR="009F205E" w:rsidRPr="00D563A4" w:rsidRDefault="009F205E" w:rsidP="009F205E">
      <w:pPr>
        <w:autoSpaceDE w:val="0"/>
        <w:autoSpaceDN w:val="0"/>
        <w:adjustRightInd w:val="0"/>
        <w:spacing w:after="0" w:line="233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D563A4">
        <w:rPr>
          <w:rFonts w:ascii="Times New Roman" w:hAnsi="Times New Roman" w:cs="Times New Roman"/>
          <w:i/>
          <w:iCs/>
          <w:sz w:val="24"/>
          <w:szCs w:val="24"/>
        </w:rPr>
        <w:t>тыс. рублей</w:t>
      </w:r>
    </w:p>
    <w:tbl>
      <w:tblPr>
        <w:tblW w:w="489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45"/>
        <w:gridCol w:w="950"/>
        <w:gridCol w:w="950"/>
        <w:gridCol w:w="1056"/>
        <w:gridCol w:w="951"/>
        <w:gridCol w:w="1056"/>
        <w:gridCol w:w="951"/>
        <w:gridCol w:w="1163"/>
      </w:tblGrid>
      <w:tr w:rsidR="009F205E" w:rsidRPr="00D563A4" w:rsidTr="00535D28">
        <w:trPr>
          <w:trHeight w:val="20"/>
        </w:trPr>
        <w:tc>
          <w:tcPr>
            <w:tcW w:w="1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2021 год*</w:t>
            </w: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D563A4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D563A4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D563A4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463,4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725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272,0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100,7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643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467,6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661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022,0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В том числе средства</w:t>
            </w:r>
            <w:r w:rsidRPr="00D563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506 614,5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550 464,2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108,7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565 820,4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102,8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581 196,1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102,7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городского бюджета 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213 848,9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174 807,8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81,7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77 647,2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44,4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79 825,9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EE21AA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102,8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Социальная поддержка граждан города, находящихся в тяжелой жизненной ситуации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23 355,0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24 619,0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358,1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130,6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городского бюджета 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23 355,0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24 619,0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105,4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358,1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130,6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42 781,8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505,7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153,2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450,9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городского бюджета 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42 781,8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505,7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99,4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153,2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450,9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102,9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2 568,2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194,6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528,3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513,8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2 568,2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194,6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85,5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528,3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115,2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513,8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99,4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пассажиров автомобильными и наземным электрическим транспортом общего пользования города Рязани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143 343,9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988,5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107,6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230,6</w:t>
            </w: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федерального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143 343,9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988,5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71,8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107,6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230,6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Реализация переданных государственных полномочий по предоставлению 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271 733,6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973,8</w:t>
            </w: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776,9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169,9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271 733,6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973,8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100,1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272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776,9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100,3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273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169,9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100,1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941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957,8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177,3</w:t>
            </w: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124,5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185,6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108,3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819,7</w:t>
            </w: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108,1</w:t>
            </w: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106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957,8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133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177,3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124,5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144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185,6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108,3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155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819,7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108,1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727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057,2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333,0</w:t>
            </w: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106,9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401,5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76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057,2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333,0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106,9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473,5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401,5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103,5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9 262,6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110,2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109,2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514,6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935,2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9 262,6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110,2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109,2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514,6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935,2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603,3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 xml:space="preserve"> 53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869,8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126,4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 xml:space="preserve"> 53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869,8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869,8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603,3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53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869,8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126,4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53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869,8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53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869,8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1 800,0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138,9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F205E" w:rsidRPr="00D563A4" w:rsidTr="00535D28">
        <w:tblPrEx>
          <w:tblCellSpacing w:w="-5" w:type="nil"/>
        </w:tblPrEx>
        <w:trPr>
          <w:trHeight w:val="20"/>
          <w:tblCellSpacing w:w="-5" w:type="nil"/>
        </w:trPr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1 800,0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138,9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100,0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500,0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05E" w:rsidRPr="00D563A4" w:rsidRDefault="009F205E" w:rsidP="00535D28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3A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</w:tbl>
    <w:p w:rsidR="009F205E" w:rsidRPr="00D563A4" w:rsidRDefault="009F205E" w:rsidP="009F205E">
      <w:pPr>
        <w:autoSpaceDE w:val="0"/>
        <w:autoSpaceDN w:val="0"/>
        <w:adjustRightInd w:val="0"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D563A4">
        <w:rPr>
          <w:rFonts w:ascii="Times New Roman" w:hAnsi="Times New Roman" w:cs="Times New Roman"/>
          <w:sz w:val="24"/>
          <w:szCs w:val="24"/>
        </w:rPr>
        <w:t>*- показатели сводной бюджетной росписи по состоянию на 1 октября 2021 года</w:t>
      </w:r>
    </w:p>
    <w:p w:rsidR="009F205E" w:rsidRPr="00D563A4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3A4">
        <w:rPr>
          <w:rFonts w:ascii="Times New Roman" w:hAnsi="Times New Roman" w:cs="Times New Roman"/>
          <w:sz w:val="28"/>
          <w:szCs w:val="28"/>
        </w:rPr>
        <w:lastRenderedPageBreak/>
        <w:t>Бюджетные ассигнования на реализацию муниципальной программы «Обеспечение социальной поддержкой, гарантиями и выплатами отдельных категорий граждан» составят в 2022 году 725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63A4">
        <w:rPr>
          <w:rFonts w:ascii="Times New Roman" w:hAnsi="Times New Roman" w:cs="Times New Roman"/>
          <w:sz w:val="28"/>
          <w:szCs w:val="28"/>
        </w:rPr>
        <w:t>272,0</w:t>
      </w:r>
      <w:r w:rsidRPr="00D563A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63A4">
        <w:rPr>
          <w:rFonts w:ascii="Times New Roman" w:hAnsi="Times New Roman" w:cs="Times New Roman"/>
          <w:sz w:val="28"/>
          <w:szCs w:val="28"/>
        </w:rPr>
        <w:t xml:space="preserve">тыс. рублей, в 2023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563A4">
        <w:rPr>
          <w:rFonts w:ascii="Times New Roman" w:hAnsi="Times New Roman" w:cs="Times New Roman"/>
          <w:sz w:val="28"/>
          <w:szCs w:val="28"/>
        </w:rPr>
        <w:t xml:space="preserve"> 643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63A4">
        <w:rPr>
          <w:rFonts w:ascii="Times New Roman" w:hAnsi="Times New Roman" w:cs="Times New Roman"/>
          <w:sz w:val="28"/>
          <w:szCs w:val="28"/>
        </w:rPr>
        <w:t xml:space="preserve">467,6 тыс. рублей, в 2024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563A4">
        <w:rPr>
          <w:rFonts w:ascii="Times New Roman" w:hAnsi="Times New Roman" w:cs="Times New Roman"/>
          <w:sz w:val="28"/>
          <w:szCs w:val="28"/>
        </w:rPr>
        <w:t xml:space="preserve"> 661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63A4">
        <w:rPr>
          <w:rFonts w:ascii="Times New Roman" w:hAnsi="Times New Roman" w:cs="Times New Roman"/>
          <w:sz w:val="28"/>
          <w:szCs w:val="28"/>
        </w:rPr>
        <w:t>022,0</w:t>
      </w:r>
      <w:r w:rsidRPr="00D563A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63A4">
        <w:rPr>
          <w:rFonts w:ascii="Times New Roman" w:hAnsi="Times New Roman" w:cs="Times New Roman"/>
          <w:sz w:val="28"/>
          <w:szCs w:val="28"/>
        </w:rPr>
        <w:t>тыс. рублей.</w:t>
      </w:r>
    </w:p>
    <w:p w:rsidR="009F205E" w:rsidRPr="00D563A4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3A4">
        <w:rPr>
          <w:rFonts w:ascii="Times New Roman" w:hAnsi="Times New Roman" w:cs="Times New Roman"/>
          <w:sz w:val="28"/>
          <w:szCs w:val="28"/>
        </w:rPr>
        <w:t>Бюджетные ассигнования в 2022 году по сравнению с уровнем 2021 года увеличены на 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63A4">
        <w:rPr>
          <w:rFonts w:ascii="Times New Roman" w:hAnsi="Times New Roman" w:cs="Times New Roman"/>
          <w:sz w:val="28"/>
          <w:szCs w:val="28"/>
        </w:rPr>
        <w:t>808,6 тыс. рублей, в 2023 году снижены к уровню 2022 года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63A4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63A4">
        <w:rPr>
          <w:rFonts w:ascii="Times New Roman" w:hAnsi="Times New Roman" w:cs="Times New Roman"/>
          <w:sz w:val="28"/>
          <w:szCs w:val="28"/>
        </w:rPr>
        <w:t xml:space="preserve">804,4 тыс. рублей, в 2024 году увеличены относительно 2023 года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563A4">
        <w:rPr>
          <w:rFonts w:ascii="Times New Roman" w:hAnsi="Times New Roman" w:cs="Times New Roman"/>
          <w:sz w:val="28"/>
          <w:szCs w:val="28"/>
        </w:rPr>
        <w:t xml:space="preserve"> 17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63A4">
        <w:rPr>
          <w:rFonts w:ascii="Times New Roman" w:hAnsi="Times New Roman" w:cs="Times New Roman"/>
          <w:sz w:val="28"/>
          <w:szCs w:val="28"/>
        </w:rPr>
        <w:t>554,4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63A4">
        <w:rPr>
          <w:rFonts w:ascii="Times New Roman" w:hAnsi="Times New Roman" w:cs="Times New Roman"/>
          <w:sz w:val="28"/>
          <w:szCs w:val="28"/>
        </w:rPr>
        <w:t>тыс. рублей.</w:t>
      </w:r>
    </w:p>
    <w:p w:rsidR="009F205E" w:rsidRPr="009B3455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снижение расходов в плановом периоде повлияло отсутствие ассигнований</w:t>
      </w:r>
      <w:r w:rsidRPr="00A36687">
        <w:rPr>
          <w:rFonts w:ascii="Times New Roman" w:hAnsi="Times New Roman" w:cs="Times New Roman"/>
          <w:sz w:val="28"/>
          <w:szCs w:val="28"/>
        </w:rPr>
        <w:t xml:space="preserve"> на обеспечение дополнительными мерами социальной поддержки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>социальной помощи отдельных категорий граждан по полному или частичному освобождению от платы за услуги по перевозке пассажиров автомобильными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>наземным электрическим транспортом общего пользования города Рязани</w:t>
      </w:r>
      <w:r>
        <w:rPr>
          <w:rFonts w:ascii="Times New Roman" w:hAnsi="Times New Roman" w:cs="Times New Roman"/>
          <w:sz w:val="28"/>
          <w:szCs w:val="28"/>
        </w:rPr>
        <w:t xml:space="preserve"> (учтены </w:t>
      </w:r>
      <w:r w:rsidRPr="00A36687">
        <w:rPr>
          <w:rFonts w:ascii="Times New Roman" w:hAnsi="Times New Roman" w:cs="Times New Roman"/>
          <w:sz w:val="28"/>
          <w:szCs w:val="28"/>
        </w:rPr>
        <w:t>в условно утверждаемых расходах).</w:t>
      </w:r>
    </w:p>
    <w:p w:rsidR="009F205E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3A4">
        <w:rPr>
          <w:rFonts w:ascii="Times New Roman" w:hAnsi="Times New Roman" w:cs="Times New Roman"/>
          <w:sz w:val="28"/>
          <w:szCs w:val="28"/>
        </w:rPr>
        <w:t>Наряду с общими подходами по формированию проекта бюджета на</w:t>
      </w:r>
      <w:r>
        <w:rPr>
          <w:rFonts w:ascii="Times New Roman" w:hAnsi="Times New Roman" w:cs="Times New Roman"/>
          <w:sz w:val="28"/>
          <w:szCs w:val="28"/>
        </w:rPr>
        <w:t xml:space="preserve"> увеличение </w:t>
      </w:r>
      <w:r w:rsidRPr="00D563A4">
        <w:rPr>
          <w:rFonts w:ascii="Times New Roman" w:hAnsi="Times New Roman" w:cs="Times New Roman"/>
          <w:sz w:val="28"/>
          <w:szCs w:val="28"/>
        </w:rPr>
        <w:t xml:space="preserve"> расходов по </w:t>
      </w:r>
      <w:r>
        <w:rPr>
          <w:rFonts w:ascii="Times New Roman" w:hAnsi="Times New Roman" w:cs="Times New Roman"/>
          <w:sz w:val="28"/>
          <w:szCs w:val="28"/>
        </w:rPr>
        <w:t>отдельным основным мероприятиям программы</w:t>
      </w:r>
      <w:r w:rsidRPr="00D563A4">
        <w:rPr>
          <w:rFonts w:ascii="Times New Roman" w:hAnsi="Times New Roman" w:cs="Times New Roman"/>
          <w:sz w:val="28"/>
          <w:szCs w:val="28"/>
        </w:rPr>
        <w:t xml:space="preserve"> повлияло </w:t>
      </w:r>
      <w:r>
        <w:rPr>
          <w:rFonts w:ascii="Times New Roman" w:hAnsi="Times New Roman" w:cs="Times New Roman"/>
          <w:sz w:val="28"/>
          <w:szCs w:val="28"/>
        </w:rPr>
        <w:t xml:space="preserve">увеличение объема </w:t>
      </w:r>
      <w:r w:rsidRPr="00D563A4">
        <w:rPr>
          <w:rFonts w:ascii="Times New Roman" w:hAnsi="Times New Roman" w:cs="Times New Roman"/>
          <w:sz w:val="28"/>
          <w:szCs w:val="28"/>
        </w:rPr>
        <w:t>субвенций из областного бюджета на исполнение отдельных государственных полномочий по предоставлению мер социальной поддержки и изменение количества получателей пенсии за выслугу лет.</w:t>
      </w:r>
    </w:p>
    <w:p w:rsidR="009F205E" w:rsidRPr="00D563A4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05E" w:rsidRPr="009B3455" w:rsidRDefault="009F205E" w:rsidP="009F205E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F205E" w:rsidRPr="009B3455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9B3455">
        <w:rPr>
          <w:rFonts w:ascii="Times New Roman" w:hAnsi="Times New Roman" w:cs="Times New Roman"/>
          <w:b/>
          <w:color w:val="000000"/>
          <w:sz w:val="28"/>
          <w:szCs w:val="24"/>
        </w:rPr>
        <w:t>Муниципальная программа «Переселение граждан из аварийного жилищного фонда»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8"/>
        </w:rPr>
        <w:t>Расходы бюджета города Рязани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9B3455">
        <w:rPr>
          <w:rFonts w:ascii="Times New Roman" w:hAnsi="Times New Roman" w:cs="Times New Roman"/>
          <w:color w:val="000000"/>
          <w:sz w:val="28"/>
          <w:szCs w:val="24"/>
        </w:rPr>
        <w:t>на реализацию муниципальной программы «Переселение граждан из аварийного жилищного фонда» представлены в таблице:</w:t>
      </w:r>
    </w:p>
    <w:p w:rsidR="009F205E" w:rsidRPr="009B3455" w:rsidRDefault="009F205E" w:rsidP="009F205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4"/>
        </w:rPr>
      </w:pPr>
      <w:r w:rsidRPr="009B3455">
        <w:rPr>
          <w:rFonts w:ascii="Times New Roman" w:hAnsi="Times New Roman" w:cs="Times New Roman"/>
          <w:i/>
          <w:color w:val="000000"/>
          <w:sz w:val="24"/>
          <w:szCs w:val="28"/>
        </w:rPr>
        <w:t>тыс.</w:t>
      </w:r>
      <w:r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</w:t>
      </w:r>
      <w:r w:rsidRPr="009B3455">
        <w:rPr>
          <w:rFonts w:ascii="Times New Roman" w:hAnsi="Times New Roman" w:cs="Times New Roman"/>
          <w:i/>
          <w:color w:val="000000"/>
          <w:sz w:val="24"/>
          <w:szCs w:val="28"/>
        </w:rPr>
        <w:t>рублей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992"/>
        <w:gridCol w:w="1134"/>
        <w:gridCol w:w="993"/>
        <w:gridCol w:w="1134"/>
        <w:gridCol w:w="992"/>
        <w:gridCol w:w="1134"/>
      </w:tblGrid>
      <w:tr w:rsidR="009F205E" w:rsidRPr="009B3455" w:rsidTr="00535D28">
        <w:trPr>
          <w:jc w:val="center"/>
        </w:trPr>
        <w:tc>
          <w:tcPr>
            <w:tcW w:w="2552" w:type="dxa"/>
            <w:vMerge w:val="restar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год *</w:t>
            </w:r>
          </w:p>
        </w:tc>
        <w:tc>
          <w:tcPr>
            <w:tcW w:w="2126" w:type="dxa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7" w:type="dxa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8E575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  <w:vMerge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3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2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9F205E" w:rsidRPr="009B3455" w:rsidTr="00535D28">
        <w:trPr>
          <w:trHeight w:val="366"/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993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25 746,3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2 208,1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8,6</w:t>
            </w:r>
            <w:r w:rsidRPr="00F36956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8 222,3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372,4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719,9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8,8</w:t>
            </w:r>
          </w:p>
        </w:tc>
      </w:tr>
      <w:tr w:rsidR="009F205E" w:rsidRPr="009B3455" w:rsidTr="00535D28">
        <w:trPr>
          <w:trHeight w:val="329"/>
          <w:jc w:val="center"/>
        </w:trPr>
        <w:tc>
          <w:tcPr>
            <w:tcW w:w="2552" w:type="dxa"/>
          </w:tcPr>
          <w:p w:rsidR="009F205E" w:rsidRPr="0029713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132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EE21AA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Фонда содействия реформированию жилищно-коммунального хозяйства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19 029,9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EE21AA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559,1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EE21AA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6 157,3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2 208,1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35,9</w:t>
            </w:r>
          </w:p>
        </w:tc>
        <w:tc>
          <w:tcPr>
            <w:tcW w:w="993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8 222,3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372,4</w:t>
            </w:r>
          </w:p>
        </w:tc>
        <w:tc>
          <w:tcPr>
            <w:tcW w:w="992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719,9</w:t>
            </w:r>
          </w:p>
        </w:tc>
        <w:tc>
          <w:tcPr>
            <w:tcW w:w="1134" w:type="dxa"/>
            <w:vAlign w:val="center"/>
          </w:tcPr>
          <w:p w:rsidR="009F205E" w:rsidRPr="00EE21AA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EE21A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8,8</w:t>
            </w: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11 262,7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8 222,3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61,6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0,7</w:t>
            </w: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29713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132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Фонда содействия реформированию жилищно-коммунального хозяйства 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8 049,7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236,5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2 976,5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8 222,3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61,6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Переселение граждан из аварийного жилищного фонда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13 268,0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708,1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5,3</w:t>
            </w: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58,3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297132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132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Фонда содействия реформированию жилищно-коммунального хозяйства 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10 980,2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322,6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1 965,2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708,1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58,3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F205E" w:rsidRPr="009B3455" w:rsidTr="00535D28">
        <w:trPr>
          <w:jc w:val="center"/>
        </w:trPr>
        <w:tc>
          <w:tcPr>
            <w:tcW w:w="2552" w:type="dxa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iCs/>
                <w:sz w:val="18"/>
                <w:szCs w:val="18"/>
              </w:rPr>
              <w:t>Снос аварийных жилых домов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1 215,6</w:t>
            </w: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123,4</w:t>
            </w:r>
          </w:p>
        </w:tc>
        <w:tc>
          <w:tcPr>
            <w:tcW w:w="993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369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vAlign w:val="center"/>
          </w:tcPr>
          <w:p w:rsidR="009F205E" w:rsidRPr="00F36956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</w:tbl>
    <w:p w:rsidR="009F205E" w:rsidRPr="009B3455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* - показатели сводной бюджетной росписи по состоянию на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.10.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9B3455"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</w:p>
    <w:p w:rsidR="009F205E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«Переселение граждан из аварийного жилищного фонда» в 202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составят  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208,1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</w:t>
      </w:r>
      <w:r>
        <w:rPr>
          <w:rFonts w:ascii="Times New Roman" w:hAnsi="Times New Roman" w:cs="Times New Roman"/>
          <w:sz w:val="28"/>
          <w:szCs w:val="24"/>
        </w:rPr>
        <w:t>ей, в 2023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– </w:t>
      </w:r>
      <w:r>
        <w:rPr>
          <w:rFonts w:ascii="Times New Roman" w:hAnsi="Times New Roman" w:cs="Times New Roman"/>
          <w:sz w:val="28"/>
          <w:szCs w:val="24"/>
        </w:rPr>
        <w:t>8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222,3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</w:t>
      </w:r>
      <w:r>
        <w:rPr>
          <w:rFonts w:ascii="Times New Roman" w:hAnsi="Times New Roman" w:cs="Times New Roman"/>
          <w:sz w:val="28"/>
          <w:szCs w:val="24"/>
        </w:rPr>
        <w:t>рублей, в 2024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– </w:t>
      </w:r>
      <w:r>
        <w:rPr>
          <w:rFonts w:ascii="Times New Roman" w:hAnsi="Times New Roman" w:cs="Times New Roman"/>
          <w:sz w:val="28"/>
          <w:szCs w:val="24"/>
        </w:rPr>
        <w:t>719,9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</w:t>
      </w:r>
    </w:p>
    <w:p w:rsidR="009F205E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2021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в составе ассигнований учтены субсидии областного бюджета и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B3455">
        <w:rPr>
          <w:rFonts w:ascii="Times New Roman" w:hAnsi="Times New Roman" w:cs="Times New Roman"/>
          <w:sz w:val="28"/>
          <w:szCs w:val="24"/>
        </w:rPr>
        <w:t xml:space="preserve">средства, поступившие от государственной корпорации - Фонда содействия реформированию жилищно-коммунального хозяйства в объеме </w:t>
      </w:r>
      <w:r>
        <w:rPr>
          <w:rFonts w:ascii="Times New Roman" w:hAnsi="Times New Roman" w:cs="Times New Roman"/>
          <w:sz w:val="28"/>
          <w:szCs w:val="24"/>
        </w:rPr>
        <w:t>19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589,0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 В 202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</w:t>
      </w:r>
      <w:r>
        <w:rPr>
          <w:rFonts w:ascii="Times New Roman" w:hAnsi="Times New Roman" w:cs="Times New Roman"/>
          <w:sz w:val="28"/>
          <w:szCs w:val="24"/>
        </w:rPr>
        <w:t>уменьшены</w:t>
      </w:r>
      <w:r w:rsidRPr="009B3455">
        <w:rPr>
          <w:rFonts w:ascii="Times New Roman" w:hAnsi="Times New Roman" w:cs="Times New Roman"/>
          <w:sz w:val="28"/>
          <w:szCs w:val="24"/>
        </w:rPr>
        <w:t xml:space="preserve"> расходы на 3 </w:t>
      </w:r>
      <w:r>
        <w:rPr>
          <w:rFonts w:ascii="Times New Roman" w:hAnsi="Times New Roman" w:cs="Times New Roman"/>
          <w:sz w:val="28"/>
          <w:szCs w:val="24"/>
        </w:rPr>
        <w:t>949,2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 на </w:t>
      </w:r>
      <w:proofErr w:type="spellStart"/>
      <w:r w:rsidRPr="009B3455">
        <w:rPr>
          <w:rFonts w:ascii="Times New Roman" w:hAnsi="Times New Roman" w:cs="Times New Roman"/>
          <w:sz w:val="28"/>
          <w:szCs w:val="24"/>
        </w:rPr>
        <w:t>софинансирование</w:t>
      </w:r>
      <w:proofErr w:type="spellEnd"/>
      <w:r w:rsidRPr="009B3455">
        <w:rPr>
          <w:rFonts w:ascii="Times New Roman" w:hAnsi="Times New Roman" w:cs="Times New Roman"/>
          <w:sz w:val="28"/>
          <w:szCs w:val="24"/>
        </w:rPr>
        <w:t xml:space="preserve"> расходов </w:t>
      </w:r>
      <w:r>
        <w:rPr>
          <w:rFonts w:ascii="Times New Roman" w:hAnsi="Times New Roman" w:cs="Times New Roman"/>
          <w:sz w:val="28"/>
          <w:szCs w:val="24"/>
        </w:rPr>
        <w:t>по переселению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граждан их ветхого и аварийного жилищного фонда, </w:t>
      </w:r>
      <w:r>
        <w:rPr>
          <w:rFonts w:ascii="Times New Roman" w:hAnsi="Times New Roman" w:cs="Times New Roman"/>
          <w:sz w:val="28"/>
          <w:szCs w:val="24"/>
        </w:rPr>
        <w:t xml:space="preserve">из них </w:t>
      </w:r>
      <w:r w:rsidRPr="009B3455">
        <w:rPr>
          <w:rFonts w:ascii="Times New Roman" w:hAnsi="Times New Roman" w:cs="Times New Roman"/>
          <w:sz w:val="28"/>
          <w:szCs w:val="24"/>
        </w:rPr>
        <w:t>на снос аварийных домов</w:t>
      </w:r>
      <w:r>
        <w:rPr>
          <w:rFonts w:ascii="Times New Roman" w:hAnsi="Times New Roman" w:cs="Times New Roman"/>
          <w:sz w:val="28"/>
          <w:szCs w:val="24"/>
        </w:rPr>
        <w:t xml:space="preserve"> увеличены расходы на 284,4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рублей. </w:t>
      </w:r>
    </w:p>
    <w:p w:rsidR="009F205E" w:rsidRDefault="009F205E" w:rsidP="009F20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205E" w:rsidRDefault="009F205E" w:rsidP="009F205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06E36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 «</w:t>
      </w:r>
      <w:proofErr w:type="gramStart"/>
      <w:r w:rsidRPr="004360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Общественный</w:t>
      </w:r>
      <w:proofErr w:type="gramEnd"/>
    </w:p>
    <w:p w:rsidR="009F205E" w:rsidRDefault="009F205E" w:rsidP="009F205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60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транспорт в городе Рязан</w:t>
      </w:r>
      <w:r w:rsidRPr="00106E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и»</w:t>
      </w:r>
    </w:p>
    <w:p w:rsidR="009F205E" w:rsidRPr="00106E36" w:rsidRDefault="009F205E" w:rsidP="009F205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F205E" w:rsidRPr="00C67216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Расходы бюджета города Рязани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9B3455">
        <w:rPr>
          <w:rFonts w:ascii="Times New Roman" w:hAnsi="Times New Roman" w:cs="Times New Roman"/>
          <w:color w:val="000000"/>
          <w:sz w:val="28"/>
          <w:szCs w:val="24"/>
        </w:rPr>
        <w:t>на реализацию муниципальной программы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C67216">
        <w:rPr>
          <w:rFonts w:ascii="Times New Roman" w:hAnsi="Times New Roman" w:cs="Times New Roman"/>
          <w:bCs/>
          <w:color w:val="000000"/>
          <w:sz w:val="28"/>
          <w:szCs w:val="28"/>
        </w:rPr>
        <w:t>«Общественный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67216">
        <w:rPr>
          <w:rFonts w:ascii="Times New Roman" w:hAnsi="Times New Roman" w:cs="Times New Roman"/>
          <w:bCs/>
          <w:color w:val="000000"/>
          <w:sz w:val="28"/>
          <w:szCs w:val="28"/>
        </w:rPr>
        <w:t>транспорт в городе Рязани»</w:t>
      </w:r>
      <w:r w:rsidRPr="00BF406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9B3455">
        <w:rPr>
          <w:rFonts w:ascii="Times New Roman" w:hAnsi="Times New Roman" w:cs="Times New Roman"/>
          <w:color w:val="000000"/>
          <w:sz w:val="28"/>
          <w:szCs w:val="24"/>
        </w:rPr>
        <w:t>представлены в таблице</w:t>
      </w:r>
      <w:r>
        <w:rPr>
          <w:rFonts w:ascii="Times New Roman" w:hAnsi="Times New Roman" w:cs="Times New Roman"/>
          <w:color w:val="000000"/>
          <w:sz w:val="28"/>
          <w:szCs w:val="24"/>
        </w:rPr>
        <w:t>:</w:t>
      </w:r>
    </w:p>
    <w:p w:rsidR="009F205E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F205E" w:rsidRPr="00BF4062" w:rsidRDefault="009F205E" w:rsidP="009F205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4"/>
        </w:rPr>
      </w:pPr>
      <w:r w:rsidRPr="009B3455">
        <w:rPr>
          <w:rFonts w:ascii="Times New Roman" w:hAnsi="Times New Roman" w:cs="Times New Roman"/>
          <w:i/>
          <w:color w:val="000000"/>
          <w:sz w:val="24"/>
          <w:szCs w:val="28"/>
        </w:rPr>
        <w:t>тыс.</w:t>
      </w:r>
      <w:r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</w:t>
      </w:r>
      <w:r w:rsidRPr="009B3455">
        <w:rPr>
          <w:rFonts w:ascii="Times New Roman" w:hAnsi="Times New Roman" w:cs="Times New Roman"/>
          <w:i/>
          <w:color w:val="000000"/>
          <w:sz w:val="24"/>
          <w:szCs w:val="28"/>
        </w:rPr>
        <w:t>рублей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134"/>
        <w:gridCol w:w="992"/>
        <w:gridCol w:w="1134"/>
        <w:gridCol w:w="993"/>
        <w:gridCol w:w="1134"/>
        <w:gridCol w:w="992"/>
        <w:gridCol w:w="1134"/>
      </w:tblGrid>
      <w:tr w:rsidR="009F205E" w:rsidRPr="009B3455" w:rsidTr="00535D28">
        <w:tc>
          <w:tcPr>
            <w:tcW w:w="2155" w:type="dxa"/>
            <w:vMerge w:val="restart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</w:tcPr>
          <w:p w:rsidR="009F205E" w:rsidRPr="009B3455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2126" w:type="dxa"/>
            <w:gridSpan w:val="2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7" w:type="dxa"/>
            <w:gridSpan w:val="2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B34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9F205E" w:rsidRPr="009B3455" w:rsidTr="00535D28">
        <w:tc>
          <w:tcPr>
            <w:tcW w:w="2155" w:type="dxa"/>
            <w:vMerge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3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9F205E" w:rsidRPr="009B3455" w:rsidTr="00535D28">
        <w:tc>
          <w:tcPr>
            <w:tcW w:w="2155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993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992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F205E" w:rsidRPr="009B3455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455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220CCB" w:rsidTr="00535D28">
        <w:tc>
          <w:tcPr>
            <w:tcW w:w="2155" w:type="dxa"/>
          </w:tcPr>
          <w:p w:rsidR="009F205E" w:rsidRPr="004360C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134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F205E" w:rsidRPr="00220CCB" w:rsidTr="00535D28">
        <w:tc>
          <w:tcPr>
            <w:tcW w:w="2155" w:type="dxa"/>
          </w:tcPr>
          <w:p w:rsidR="009F205E" w:rsidRPr="004360C1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Заключение муниципальных контрактов на выполнение работ, связанных с осуществлением регулярных перевозок пассажиров </w:t>
            </w:r>
            <w:r w:rsidRPr="004360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багажа автомобильным транспортом и городским наземным электрическим транспортом</w:t>
            </w:r>
          </w:p>
        </w:tc>
        <w:tc>
          <w:tcPr>
            <w:tcW w:w="1134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9F205E" w:rsidRPr="004360C1" w:rsidRDefault="009F205E" w:rsidP="00535D2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 w:rsidRPr="004360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9F205E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3455">
        <w:rPr>
          <w:rFonts w:ascii="Times New Roman" w:hAnsi="Times New Roman" w:cs="Times New Roman"/>
          <w:sz w:val="28"/>
          <w:szCs w:val="24"/>
        </w:rPr>
        <w:lastRenderedPageBreak/>
        <w:t>Бюджетные ассигнования на реализацию муниципальной программы «</w:t>
      </w:r>
      <w:r w:rsidRPr="00C67216">
        <w:rPr>
          <w:rFonts w:ascii="Times New Roman" w:hAnsi="Times New Roman" w:cs="Times New Roman"/>
          <w:bCs/>
          <w:color w:val="000000"/>
          <w:sz w:val="28"/>
          <w:szCs w:val="28"/>
        </w:rPr>
        <w:t>Общественный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67216">
        <w:rPr>
          <w:rFonts w:ascii="Times New Roman" w:hAnsi="Times New Roman" w:cs="Times New Roman"/>
          <w:bCs/>
          <w:color w:val="000000"/>
          <w:sz w:val="28"/>
          <w:szCs w:val="28"/>
        </w:rPr>
        <w:t>транспорт в городе Рязани»</w:t>
      </w:r>
      <w:r w:rsidRPr="009B3455">
        <w:rPr>
          <w:rFonts w:ascii="Times New Roman" w:hAnsi="Times New Roman" w:cs="Times New Roman"/>
          <w:sz w:val="28"/>
          <w:szCs w:val="24"/>
        </w:rPr>
        <w:t xml:space="preserve"> в 202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B3455">
        <w:rPr>
          <w:rFonts w:ascii="Times New Roman" w:hAnsi="Times New Roman" w:cs="Times New Roman"/>
          <w:sz w:val="28"/>
          <w:szCs w:val="24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4"/>
        </w:rPr>
        <w:t>100</w:t>
      </w:r>
      <w:r w:rsidRPr="009B3455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 xml:space="preserve">000,0 </w:t>
      </w:r>
      <w:r w:rsidRPr="009B3455">
        <w:rPr>
          <w:rFonts w:ascii="Times New Roman" w:hAnsi="Times New Roman" w:cs="Times New Roman"/>
          <w:sz w:val="28"/>
          <w:szCs w:val="24"/>
        </w:rPr>
        <w:t xml:space="preserve"> тыс. рубл</w:t>
      </w:r>
      <w:r>
        <w:rPr>
          <w:rFonts w:ascii="Times New Roman" w:hAnsi="Times New Roman" w:cs="Times New Roman"/>
          <w:sz w:val="28"/>
          <w:szCs w:val="24"/>
        </w:rPr>
        <w:t>ей.</w:t>
      </w:r>
    </w:p>
    <w:p w:rsidR="009F205E" w:rsidRPr="009B3455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плановом периоде </w:t>
      </w:r>
      <w:r w:rsidRPr="0068417E">
        <w:rPr>
          <w:rFonts w:ascii="Times New Roman" w:hAnsi="Times New Roman" w:cs="Times New Roman"/>
          <w:sz w:val="28"/>
          <w:szCs w:val="28"/>
        </w:rPr>
        <w:t>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 на з</w:t>
      </w:r>
      <w:r w:rsidRPr="0068417E">
        <w:rPr>
          <w:rFonts w:ascii="Times New Roman" w:hAnsi="Times New Roman" w:cs="Times New Roman"/>
          <w:color w:val="000000"/>
          <w:sz w:val="28"/>
          <w:szCs w:val="28"/>
        </w:rPr>
        <w:t>аключение муниципальных контрактов на выполнение работ, связанных с осуществлением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417E">
        <w:rPr>
          <w:rFonts w:ascii="Times New Roman" w:hAnsi="Times New Roman" w:cs="Times New Roman"/>
          <w:color w:val="000000"/>
          <w:sz w:val="28"/>
          <w:szCs w:val="28"/>
        </w:rPr>
        <w:t>регулярных перевозок пассажиров и багажа автомобильным транспортом и городским наземным электрическим транспортом</w:t>
      </w:r>
      <w:r w:rsidRPr="006841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предусмотрены, поскольку </w:t>
      </w:r>
      <w:r w:rsidRPr="0068417E">
        <w:rPr>
          <w:rFonts w:ascii="Times New Roman" w:hAnsi="Times New Roman" w:cs="Times New Roman"/>
          <w:sz w:val="28"/>
          <w:szCs w:val="28"/>
        </w:rPr>
        <w:t>учте</w:t>
      </w:r>
      <w:r>
        <w:rPr>
          <w:rFonts w:ascii="Times New Roman" w:hAnsi="Times New Roman" w:cs="Times New Roman"/>
          <w:sz w:val="28"/>
          <w:szCs w:val="28"/>
        </w:rPr>
        <w:t>ны в условно утверждаемых расходах.</w:t>
      </w:r>
    </w:p>
    <w:p w:rsidR="009F205E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F205E" w:rsidRPr="009B3455" w:rsidRDefault="009F205E" w:rsidP="009F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202C8D">
        <w:rPr>
          <w:rFonts w:ascii="Times New Roman" w:hAnsi="Times New Roman" w:cs="Times New Roman"/>
          <w:b/>
          <w:color w:val="000000"/>
          <w:sz w:val="28"/>
          <w:szCs w:val="24"/>
        </w:rPr>
        <w:t>Муниципальная программа «</w:t>
      </w:r>
      <w:proofErr w:type="spellStart"/>
      <w:r w:rsidRPr="00202C8D">
        <w:rPr>
          <w:rFonts w:ascii="Times New Roman" w:hAnsi="Times New Roman" w:cs="Times New Roman"/>
          <w:b/>
          <w:sz w:val="28"/>
          <w:szCs w:val="24"/>
        </w:rPr>
        <w:t>Цифровизация</w:t>
      </w:r>
      <w:proofErr w:type="spellEnd"/>
      <w:r w:rsidRPr="00202C8D">
        <w:rPr>
          <w:rFonts w:ascii="Times New Roman" w:hAnsi="Times New Roman" w:cs="Times New Roman"/>
          <w:b/>
          <w:sz w:val="28"/>
          <w:szCs w:val="24"/>
        </w:rPr>
        <w:t xml:space="preserve"> городской среды</w:t>
      </w:r>
      <w:r w:rsidRPr="00202C8D">
        <w:rPr>
          <w:rFonts w:ascii="Times New Roman" w:hAnsi="Times New Roman" w:cs="Times New Roman"/>
          <w:b/>
          <w:color w:val="000000"/>
          <w:sz w:val="28"/>
          <w:szCs w:val="24"/>
        </w:rPr>
        <w:t>»</w:t>
      </w:r>
    </w:p>
    <w:p w:rsidR="009F205E" w:rsidRPr="009B3455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9F205E" w:rsidRPr="00942C90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42C90">
        <w:rPr>
          <w:rFonts w:ascii="Times New Roman" w:hAnsi="Times New Roman" w:cs="Times New Roman"/>
          <w:sz w:val="28"/>
          <w:szCs w:val="24"/>
        </w:rPr>
        <w:t xml:space="preserve">Расходы бюджета в 2022 году и период 2023 и 2024 годов на реализацию муниципальной программы </w:t>
      </w:r>
      <w:r w:rsidRPr="00942C9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42C90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942C90">
        <w:rPr>
          <w:rFonts w:ascii="Times New Roman" w:hAnsi="Times New Roman" w:cs="Times New Roman"/>
          <w:sz w:val="28"/>
          <w:szCs w:val="28"/>
        </w:rPr>
        <w:t xml:space="preserve"> городской среды»:</w:t>
      </w:r>
    </w:p>
    <w:p w:rsidR="009F205E" w:rsidRPr="00A23B0B" w:rsidRDefault="009F205E" w:rsidP="009F205E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F205E" w:rsidRPr="00942C90" w:rsidRDefault="009F205E" w:rsidP="009F205E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42C90"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042"/>
        <w:gridCol w:w="1367"/>
        <w:gridCol w:w="1106"/>
        <w:gridCol w:w="1021"/>
        <w:gridCol w:w="1105"/>
      </w:tblGrid>
      <w:tr w:rsidR="009F205E" w:rsidRPr="00942C90" w:rsidTr="00535D28">
        <w:trPr>
          <w:trHeight w:val="52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942C90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942C90">
              <w:rPr>
                <w:rFonts w:ascii="Times New Roman CYR" w:hAnsi="Times New Roman CYR" w:cs="Times New Roman CYR"/>
                <w:sz w:val="18"/>
                <w:szCs w:val="18"/>
              </w:rPr>
              <w:t>2021 год*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942C9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942C9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2023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942C9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2024 год</w:t>
            </w:r>
          </w:p>
        </w:tc>
      </w:tr>
      <w:tr w:rsidR="009F205E" w:rsidRPr="00942C90" w:rsidTr="00535D28">
        <w:trPr>
          <w:trHeight w:val="1095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942C9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942C90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942C90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942C90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942C9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942C90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942C90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942C90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942C9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942C90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942C90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942C90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</w:tr>
      <w:tr w:rsidR="009F205E" w:rsidRPr="00942C90" w:rsidTr="00535D28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942C90" w:rsidTr="00535D28">
        <w:trPr>
          <w:trHeight w:val="4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3 306,2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3 432,1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3 564,9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103,9</w:t>
            </w:r>
          </w:p>
        </w:tc>
      </w:tr>
      <w:tr w:rsidR="009F205E" w:rsidRPr="00942C90" w:rsidTr="00535D28">
        <w:trPr>
          <w:trHeight w:val="39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942C90" w:rsidTr="00535D28">
        <w:trPr>
          <w:trHeight w:val="76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663,2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706,3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</w:tr>
      <w:tr w:rsidR="009F205E" w:rsidRPr="00942C90" w:rsidTr="00535D28">
        <w:trPr>
          <w:trHeight w:val="5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Информатизация администрации города Рязани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2 643,0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2 748,7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2 858,6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5E" w:rsidRPr="00942C9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9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</w:tbl>
    <w:p w:rsidR="009F205E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C90">
        <w:rPr>
          <w:rFonts w:ascii="Times New Roman" w:hAnsi="Times New Roman" w:cs="Times New Roman"/>
          <w:sz w:val="24"/>
          <w:szCs w:val="24"/>
        </w:rPr>
        <w:t xml:space="preserve">* - показатели сводной бюджетной росписи по состоянию на </w:t>
      </w:r>
      <w:r w:rsidRPr="00423329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.10.</w:t>
      </w:r>
      <w:r w:rsidRPr="00942C90">
        <w:rPr>
          <w:rFonts w:ascii="Times New Roman" w:hAnsi="Times New Roman" w:cs="Times New Roman"/>
          <w:sz w:val="24"/>
          <w:szCs w:val="24"/>
        </w:rPr>
        <w:t>2021 года.</w:t>
      </w:r>
    </w:p>
    <w:p w:rsidR="009F205E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F205E" w:rsidRPr="00942C90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42C90"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</w:t>
      </w:r>
      <w:proofErr w:type="spellStart"/>
      <w:r w:rsidRPr="00942C90">
        <w:rPr>
          <w:rFonts w:ascii="Times New Roman" w:hAnsi="Times New Roman" w:cs="Times New Roman"/>
          <w:sz w:val="28"/>
          <w:szCs w:val="24"/>
        </w:rPr>
        <w:t>Цифровизация</w:t>
      </w:r>
      <w:proofErr w:type="spellEnd"/>
      <w:r w:rsidRPr="00942C90">
        <w:rPr>
          <w:rFonts w:ascii="Times New Roman" w:hAnsi="Times New Roman" w:cs="Times New Roman"/>
          <w:sz w:val="28"/>
          <w:szCs w:val="24"/>
        </w:rPr>
        <w:t xml:space="preserve"> городской среды» составят: в 2022 году 3 306,2 тыс. рублей, в</w:t>
      </w:r>
      <w:r>
        <w:rPr>
          <w:rFonts w:ascii="Times New Roman" w:hAnsi="Times New Roman" w:cs="Times New Roman"/>
          <w:sz w:val="28"/>
          <w:szCs w:val="24"/>
        </w:rPr>
        <w:t> </w:t>
      </w:r>
      <w:r w:rsidRPr="00942C90">
        <w:rPr>
          <w:rFonts w:ascii="Times New Roman" w:hAnsi="Times New Roman" w:cs="Times New Roman"/>
          <w:sz w:val="28"/>
          <w:szCs w:val="24"/>
        </w:rPr>
        <w:t>2023 году – 3 432,1 тыс. рублей, в 2024 году – 3 564,9 тыс. рублей.</w:t>
      </w:r>
    </w:p>
    <w:p w:rsidR="009F205E" w:rsidRPr="00942C90" w:rsidRDefault="009F205E" w:rsidP="009F2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C90">
        <w:rPr>
          <w:rFonts w:ascii="Times New Roman" w:hAnsi="Times New Roman" w:cs="Times New Roman"/>
          <w:sz w:val="28"/>
          <w:szCs w:val="28"/>
        </w:rPr>
        <w:t>Формирование объемов финансирования программы в 2022 году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42C90">
        <w:rPr>
          <w:rFonts w:ascii="Times New Roman" w:hAnsi="Times New Roman" w:cs="Times New Roman"/>
          <w:sz w:val="28"/>
          <w:szCs w:val="28"/>
        </w:rPr>
        <w:t>плановом периоде 2023 – 2024 годов осуществлено с применением общих подходов к планированию расходов бюджета на финансовое обеспечение программных мероприятий.</w:t>
      </w:r>
    </w:p>
    <w:p w:rsidR="009F205E" w:rsidRPr="00942C90" w:rsidRDefault="009F205E" w:rsidP="009F2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205E" w:rsidRPr="00A36687" w:rsidRDefault="009F205E" w:rsidP="009F205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66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Расходы бюджета на осуществление ведомственных целевых программ</w:t>
      </w:r>
    </w:p>
    <w:p w:rsidR="009F205E" w:rsidRPr="00A36687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205E" w:rsidRPr="00A36687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6687">
        <w:rPr>
          <w:rFonts w:ascii="Times New Roman" w:hAnsi="Times New Roman" w:cs="Times New Roman"/>
          <w:color w:val="000000"/>
          <w:sz w:val="28"/>
          <w:szCs w:val="28"/>
        </w:rPr>
        <w:t>В 2022-2024 годах предусмотрена реализация 3 ведомственных целевых программ.</w:t>
      </w:r>
    </w:p>
    <w:p w:rsidR="009F205E" w:rsidRPr="009B3455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687">
        <w:rPr>
          <w:rFonts w:ascii="Times New Roman" w:hAnsi="Times New Roman" w:cs="Times New Roman"/>
          <w:sz w:val="28"/>
          <w:szCs w:val="28"/>
        </w:rPr>
        <w:t>На мероприятия ВЦП «Адресная инвестиционная программа г. Рязани»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>2022 году предусмотрены ассигнования в сумме 33</w:t>
      </w:r>
      <w:r w:rsidRPr="00A36687">
        <w:rPr>
          <w:rFonts w:ascii="Times New Roman" w:hAnsi="Times New Roman" w:cs="Times New Roman"/>
          <w:sz w:val="28"/>
          <w:szCs w:val="24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 xml:space="preserve">500,0 тыс. рублей, из них </w:t>
      </w:r>
      <w:r w:rsidRPr="00A36687">
        <w:rPr>
          <w:rFonts w:ascii="Times New Roman" w:hAnsi="Times New Roman" w:cs="Times New Roman"/>
          <w:sz w:val="28"/>
          <w:szCs w:val="28"/>
        </w:rPr>
        <w:lastRenderedPageBreak/>
        <w:t>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>строительство кладбища «Преображенское»  –</w:t>
      </w:r>
      <w:r w:rsidRPr="00A36687">
        <w:rPr>
          <w:rFonts w:ascii="Times New Roman" w:hAnsi="Times New Roman" w:cs="Times New Roman"/>
          <w:sz w:val="24"/>
          <w:szCs w:val="24"/>
        </w:rPr>
        <w:t xml:space="preserve"> </w:t>
      </w:r>
      <w:r w:rsidRPr="00A36687">
        <w:rPr>
          <w:rFonts w:ascii="Times New Roman" w:hAnsi="Times New Roman" w:cs="Times New Roman"/>
          <w:sz w:val="28"/>
          <w:szCs w:val="28"/>
        </w:rPr>
        <w:t>14</w:t>
      </w:r>
      <w:r w:rsidRPr="00A36687">
        <w:rPr>
          <w:rFonts w:ascii="Times New Roman" w:hAnsi="Times New Roman" w:cs="Times New Roman"/>
          <w:sz w:val="28"/>
          <w:szCs w:val="24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>000,0 тыс. рублей,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>проектные работы строительства общеобразовательной школы на 600 мест (в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>районе стадиона «Спартак») – 6</w:t>
      </w:r>
      <w:r w:rsidRPr="00A36687">
        <w:rPr>
          <w:rFonts w:ascii="Times New Roman" w:hAnsi="Times New Roman" w:cs="Times New Roman"/>
          <w:sz w:val="28"/>
          <w:szCs w:val="24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 xml:space="preserve">500,0 тыс. рублей, на проектные работы строительства детской школы искусств №7 в жилом районе </w:t>
      </w:r>
      <w:proofErr w:type="spellStart"/>
      <w:r w:rsidRPr="00A36687">
        <w:rPr>
          <w:rFonts w:ascii="Times New Roman" w:hAnsi="Times New Roman" w:cs="Times New Roman"/>
          <w:sz w:val="28"/>
          <w:szCs w:val="28"/>
        </w:rPr>
        <w:t>Дашково</w:t>
      </w:r>
      <w:proofErr w:type="spellEnd"/>
      <w:r w:rsidRPr="00A36687">
        <w:rPr>
          <w:rFonts w:ascii="Times New Roman" w:hAnsi="Times New Roman" w:cs="Times New Roman"/>
          <w:sz w:val="28"/>
          <w:szCs w:val="28"/>
        </w:rPr>
        <w:t>-Песочня – 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>000,0</w:t>
      </w:r>
      <w:proofErr w:type="gramEnd"/>
      <w:r w:rsidRPr="00A36687">
        <w:rPr>
          <w:rFonts w:ascii="Times New Roman" w:hAnsi="Times New Roman" w:cs="Times New Roman"/>
          <w:sz w:val="28"/>
          <w:szCs w:val="28"/>
        </w:rPr>
        <w:t xml:space="preserve"> тыс. рублей, на проектные работы ФОК в поселке </w:t>
      </w:r>
      <w:proofErr w:type="spellStart"/>
      <w:r w:rsidRPr="00A36687">
        <w:rPr>
          <w:rFonts w:ascii="Times New Roman" w:hAnsi="Times New Roman" w:cs="Times New Roman"/>
          <w:sz w:val="28"/>
          <w:szCs w:val="28"/>
        </w:rPr>
        <w:t>Торфмаш</w:t>
      </w:r>
      <w:proofErr w:type="spellEnd"/>
      <w:r w:rsidRPr="00A36687">
        <w:rPr>
          <w:rFonts w:ascii="Times New Roman" w:hAnsi="Times New Roman" w:cs="Times New Roman"/>
          <w:sz w:val="28"/>
          <w:szCs w:val="28"/>
        </w:rPr>
        <w:t xml:space="preserve"> – 800,0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3668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3668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3668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36687">
        <w:rPr>
          <w:rFonts w:ascii="Times New Roman" w:hAnsi="Times New Roman" w:cs="Times New Roman"/>
          <w:sz w:val="28"/>
          <w:szCs w:val="28"/>
        </w:rPr>
        <w:t>, на снос общеобразовательной школы №28 – 6</w:t>
      </w:r>
      <w:r w:rsidRPr="00A36687">
        <w:rPr>
          <w:rFonts w:ascii="Times New Roman" w:hAnsi="Times New Roman" w:cs="Times New Roman"/>
          <w:sz w:val="28"/>
          <w:szCs w:val="24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>200,0 тыс.</w:t>
      </w:r>
      <w:r w:rsidRPr="00DA5804">
        <w:rPr>
          <w:rFonts w:ascii="Times New Roman" w:hAnsi="Times New Roman" w:cs="Times New Roman"/>
          <w:sz w:val="28"/>
          <w:szCs w:val="28"/>
        </w:rPr>
        <w:t xml:space="preserve"> </w:t>
      </w:r>
      <w:r w:rsidRPr="00A36687">
        <w:rPr>
          <w:rFonts w:ascii="Times New Roman" w:hAnsi="Times New Roman" w:cs="Times New Roman"/>
          <w:sz w:val="28"/>
          <w:szCs w:val="28"/>
        </w:rPr>
        <w:t>рублей. В 2023 году на данную программу планируются средства в объеме 42</w:t>
      </w:r>
      <w:r w:rsidRPr="00A36687">
        <w:rPr>
          <w:rFonts w:ascii="Times New Roman" w:hAnsi="Times New Roman" w:cs="Times New Roman"/>
          <w:sz w:val="28"/>
          <w:szCs w:val="24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>019,6 тыс. рублей, в 2024 году – 43</w:t>
      </w:r>
      <w:r w:rsidRPr="00A36687">
        <w:rPr>
          <w:rFonts w:ascii="Times New Roman" w:hAnsi="Times New Roman" w:cs="Times New Roman"/>
          <w:sz w:val="28"/>
          <w:szCs w:val="24"/>
        </w:rPr>
        <w:t> </w:t>
      </w:r>
      <w:r w:rsidRPr="00A36687">
        <w:rPr>
          <w:rFonts w:ascii="Times New Roman" w:hAnsi="Times New Roman" w:cs="Times New Roman"/>
          <w:sz w:val="28"/>
          <w:szCs w:val="28"/>
        </w:rPr>
        <w:t>773,2 тыс. рублей.</w:t>
      </w:r>
    </w:p>
    <w:p w:rsidR="009F205E" w:rsidRPr="00A36687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687">
        <w:rPr>
          <w:rFonts w:ascii="Times New Roman" w:hAnsi="Times New Roman" w:cs="Times New Roman"/>
          <w:sz w:val="28"/>
          <w:szCs w:val="28"/>
        </w:rPr>
        <w:t>На реализацию ведомственной целевой программы «Развитие территориального общественного самоуправления в городе Рязани» в 2022 году предусмотрены бюджетные ассигнования в сумме 2 135,9 тыс. рублей, в 2023 году - 2 221,4 тыс. рублей, в 2024 году - 2 310,3 тыс. рублей.</w:t>
      </w:r>
    </w:p>
    <w:p w:rsidR="009F205E" w:rsidRPr="00A36687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687"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ведомственной целевой программы «Повышение эффективности управления муниципальными финансами» предусмотрены в  сумме </w:t>
      </w:r>
      <w:r>
        <w:rPr>
          <w:rFonts w:ascii="Times New Roman" w:hAnsi="Times New Roman" w:cs="Times New Roman"/>
          <w:sz w:val="28"/>
          <w:szCs w:val="28"/>
        </w:rPr>
        <w:t>81 599,5</w:t>
      </w:r>
      <w:r w:rsidRPr="00A36687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9F205E" w:rsidRPr="00A36687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A36687">
        <w:rPr>
          <w:rFonts w:ascii="Times New Roman" w:hAnsi="Times New Roman" w:cs="Times New Roman"/>
          <w:sz w:val="28"/>
          <w:szCs w:val="28"/>
        </w:rPr>
        <w:t>Расходы на обеспечение деятельности ФКУ администрации города Рязани, предусмотренные в рамках указанной программы, составят  78 299,5 тыс. рублей, ежегодно.</w:t>
      </w:r>
    </w:p>
    <w:p w:rsidR="009F205E" w:rsidRPr="008E5758" w:rsidRDefault="009F205E" w:rsidP="009F2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F205E" w:rsidRDefault="009F205E" w:rsidP="009F205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02C8D">
        <w:rPr>
          <w:rFonts w:ascii="Times New Roman" w:hAnsi="Times New Roman" w:cs="Times New Roman"/>
          <w:b/>
          <w:color w:val="000000"/>
          <w:sz w:val="28"/>
          <w:szCs w:val="28"/>
        </w:rPr>
        <w:t>Расходы городского бюджета на осуществление непрограммных направлений деятельности на 2022 – 2024 годы</w:t>
      </w:r>
    </w:p>
    <w:p w:rsidR="009F205E" w:rsidRPr="00202C8D" w:rsidRDefault="009F205E" w:rsidP="009F205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205E" w:rsidRPr="00D067E0" w:rsidRDefault="009F205E" w:rsidP="009F2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2C8D">
        <w:rPr>
          <w:rFonts w:ascii="Times New Roman" w:hAnsi="Times New Roman" w:cs="Times New Roman"/>
          <w:sz w:val="28"/>
          <w:szCs w:val="28"/>
        </w:rPr>
        <w:t>Бюджетные расходы на осуществление непрограммных</w:t>
      </w:r>
      <w:r w:rsidRPr="00D067E0">
        <w:rPr>
          <w:rFonts w:ascii="Times New Roman" w:hAnsi="Times New Roman" w:cs="Times New Roman"/>
          <w:sz w:val="28"/>
          <w:szCs w:val="28"/>
        </w:rPr>
        <w:t xml:space="preserve"> направлений расходов составят: в 2022 году – 138 095,8 тыс. рублей, в 2023 году – 156 534,7 тыс. рублей, в 2024 году – 127 517,2 тыс. рублей.</w:t>
      </w:r>
    </w:p>
    <w:p w:rsidR="009F205E" w:rsidRPr="00D067E0" w:rsidRDefault="009F205E" w:rsidP="009F2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205E" w:rsidRPr="00D067E0" w:rsidRDefault="009F205E" w:rsidP="009F205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i/>
          <w:noProof/>
          <w:sz w:val="24"/>
          <w:szCs w:val="24"/>
        </w:rPr>
      </w:pPr>
      <w:r w:rsidRPr="00D067E0"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106"/>
        <w:gridCol w:w="1162"/>
        <w:gridCol w:w="1106"/>
        <w:gridCol w:w="1021"/>
        <w:gridCol w:w="1105"/>
      </w:tblGrid>
      <w:tr w:rsidR="009F205E" w:rsidRPr="00D067E0" w:rsidTr="00535D28">
        <w:trPr>
          <w:trHeight w:val="390"/>
        </w:trPr>
        <w:tc>
          <w:tcPr>
            <w:tcW w:w="2263" w:type="dxa"/>
            <w:vMerge w:val="restart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bookmarkStart w:id="1" w:name="RANGE!A4:H19"/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  <w:bookmarkEnd w:id="1"/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2021 год*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2022 год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 xml:space="preserve"> 2023 год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 xml:space="preserve"> 2024 год</w:t>
            </w:r>
          </w:p>
        </w:tc>
      </w:tr>
      <w:tr w:rsidR="009F205E" w:rsidRPr="00D067E0" w:rsidTr="00535D28">
        <w:trPr>
          <w:trHeight w:val="960"/>
        </w:trPr>
        <w:tc>
          <w:tcPr>
            <w:tcW w:w="2263" w:type="dxa"/>
            <w:vMerge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1162" w:type="dxa"/>
            <w:shd w:val="clear" w:color="000000" w:fill="FFFFFF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1021" w:type="dxa"/>
            <w:shd w:val="clear" w:color="000000" w:fill="FFFFFF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 w:rsidRPr="00D067E0"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</w:tr>
      <w:tr w:rsidR="009F205E" w:rsidRPr="00D067E0" w:rsidTr="00535D28">
        <w:trPr>
          <w:trHeight w:val="27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06" w:type="dxa"/>
            <w:shd w:val="clear" w:color="000000" w:fill="FFFFFF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1162" w:type="dxa"/>
            <w:shd w:val="clear" w:color="000000" w:fill="FFFFFF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6" w:type="dxa"/>
            <w:shd w:val="clear" w:color="000000" w:fill="FFFFFF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1021" w:type="dxa"/>
            <w:shd w:val="clear" w:color="000000" w:fill="FFFFFF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5" w:type="dxa"/>
            <w:shd w:val="clear" w:color="000000" w:fill="FFFFFF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9F205E" w:rsidRPr="00D067E0" w:rsidTr="00535D28">
        <w:trPr>
          <w:trHeight w:val="315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D067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134 295,6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138 095,8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102,8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156 534,7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113,3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127 517,2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81,5</w:t>
            </w:r>
          </w:p>
        </w:tc>
      </w:tr>
      <w:tr w:rsidR="009F205E" w:rsidRPr="00D067E0" w:rsidTr="00535D28">
        <w:trPr>
          <w:trHeight w:val="240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</w:tr>
      <w:tr w:rsidR="009F205E" w:rsidRPr="00D067E0" w:rsidTr="00535D28">
        <w:trPr>
          <w:trHeight w:val="240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18"/>
                <w:szCs w:val="18"/>
                <w:highlight w:val="yellow"/>
              </w:rPr>
            </w:pPr>
            <w:r w:rsidRPr="00D067E0">
              <w:rPr>
                <w:rFonts w:ascii="Times New Roman" w:hAnsi="Times New Roman" w:cs="Times New Roman"/>
                <w:b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405,2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1 876,6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463,1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29791,3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1587,5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228,8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0,8</w:t>
            </w:r>
          </w:p>
        </w:tc>
      </w:tr>
      <w:tr w:rsidR="009F205E" w:rsidRPr="00D067E0" w:rsidTr="00535D28">
        <w:trPr>
          <w:trHeight w:val="240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133 890,4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136 219,2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101,7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126 743,4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93,0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127 288,4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100,4</w:t>
            </w:r>
          </w:p>
        </w:tc>
      </w:tr>
      <w:tr w:rsidR="009F205E" w:rsidRPr="00D067E0" w:rsidTr="00535D28">
        <w:trPr>
          <w:trHeight w:val="465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Рязанской городской Думы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105 291,1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105 866,2</w:t>
            </w:r>
          </w:p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100,6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106 311,9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106 775,2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</w:tr>
      <w:tr w:rsidR="009F205E" w:rsidRPr="00D067E0" w:rsidTr="00535D28">
        <w:trPr>
          <w:trHeight w:val="540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Контрольно-счетной палаты города Рязани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18 999,3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19 353,0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101,9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19 431,5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19 513,2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</w:tr>
      <w:tr w:rsidR="009F205E" w:rsidRPr="00D067E0" w:rsidTr="00535D28">
        <w:trPr>
          <w:trHeight w:val="855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1 472,8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363,5 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256,1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17,4 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228,8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89,3 </w:t>
            </w:r>
          </w:p>
        </w:tc>
      </w:tr>
      <w:tr w:rsidR="009F205E" w:rsidRPr="00D067E0" w:rsidTr="00535D28">
        <w:trPr>
          <w:trHeight w:val="240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D067E0" w:rsidTr="00535D28">
        <w:trPr>
          <w:trHeight w:val="255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highlight w:val="yellow"/>
              </w:rPr>
            </w:pPr>
            <w:r w:rsidRPr="00D067E0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405,2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1 472,8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sz w:val="18"/>
                <w:szCs w:val="18"/>
              </w:rPr>
              <w:t>363,5 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256,1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sz w:val="18"/>
                <w:szCs w:val="18"/>
              </w:rPr>
              <w:t>17,4 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228,8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iCs/>
                <w:sz w:val="18"/>
                <w:szCs w:val="18"/>
              </w:rPr>
              <w:t>89,3 </w:t>
            </w:r>
          </w:p>
        </w:tc>
      </w:tr>
      <w:tr w:rsidR="009F205E" w:rsidRPr="00D067E0" w:rsidTr="00535D28">
        <w:trPr>
          <w:trHeight w:val="480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Проведение выборов и референдумов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29 535,2 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205E" w:rsidRPr="00D067E0" w:rsidTr="00535D28">
        <w:trPr>
          <w:trHeight w:val="300"/>
        </w:trPr>
        <w:tc>
          <w:tcPr>
            <w:tcW w:w="2263" w:type="dxa"/>
            <w:shd w:val="clear" w:color="auto" w:fill="auto"/>
            <w:vAlign w:val="center"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403,8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205E" w:rsidRPr="00D067E0" w:rsidTr="00535D28">
        <w:trPr>
          <w:trHeight w:val="300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11 000,0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122,2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F205E" w:rsidRPr="00D067E0" w:rsidTr="00535D28">
        <w:trPr>
          <w:trHeight w:val="300"/>
        </w:trPr>
        <w:tc>
          <w:tcPr>
            <w:tcW w:w="2263" w:type="dxa"/>
            <w:shd w:val="clear" w:color="auto" w:fill="auto"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Снос объектов капитального строительства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9F205E" w:rsidRPr="00D067E0" w:rsidRDefault="009F205E" w:rsidP="00535D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9F205E" w:rsidRPr="00D067E0" w:rsidRDefault="009F205E" w:rsidP="009F2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05E" w:rsidRPr="00D067E0" w:rsidRDefault="009F205E" w:rsidP="009F2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67E0">
        <w:rPr>
          <w:rFonts w:ascii="Times New Roman" w:hAnsi="Times New Roman" w:cs="Times New Roman"/>
          <w:sz w:val="24"/>
          <w:szCs w:val="24"/>
        </w:rPr>
        <w:t xml:space="preserve">* - показатели сводной бюджетной росписи по состоянию на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067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.10.</w:t>
      </w:r>
      <w:r w:rsidRPr="00D067E0">
        <w:rPr>
          <w:rFonts w:ascii="Times New Roman" w:hAnsi="Times New Roman" w:cs="Times New Roman"/>
          <w:sz w:val="24"/>
          <w:szCs w:val="24"/>
        </w:rPr>
        <w:t>2021 года.</w:t>
      </w:r>
    </w:p>
    <w:p w:rsidR="009F205E" w:rsidRPr="00D067E0" w:rsidRDefault="009F205E" w:rsidP="009F2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05E" w:rsidRPr="00D067E0" w:rsidRDefault="009F205E" w:rsidP="009F205E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7E0">
        <w:rPr>
          <w:rFonts w:ascii="Times New Roman" w:hAnsi="Times New Roman" w:cs="Times New Roman"/>
          <w:sz w:val="28"/>
          <w:szCs w:val="28"/>
        </w:rPr>
        <w:t>Бюджетные ассигнования на обеспечение деятельности Рязанской городской Думы предусмотрены в 2022 году в сумме 105 866,2 тыс. рублей, в 2023 году – 106 311,9 тыс. рублей, в 2024 году 106 775,2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6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05E" w:rsidRPr="00D067E0" w:rsidRDefault="009F205E" w:rsidP="009F205E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7E0">
        <w:rPr>
          <w:rFonts w:ascii="Times New Roman" w:hAnsi="Times New Roman" w:cs="Times New Roman"/>
          <w:sz w:val="28"/>
          <w:szCs w:val="28"/>
        </w:rPr>
        <w:t xml:space="preserve">Формирование объемов финансирования на обеспечение деятельности Рязанской городской Думы и Контрольно-счетной палаты города Рязани осуществлялось с применением общих подходов к планированию расходов бюджета на финансовое обеспечение деятельности органов местного самоуправления. </w:t>
      </w:r>
    </w:p>
    <w:p w:rsidR="009F205E" w:rsidRPr="00D067E0" w:rsidRDefault="009F205E" w:rsidP="009F205E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67E0">
        <w:rPr>
          <w:rFonts w:ascii="Times New Roman" w:hAnsi="Times New Roman" w:cs="Times New Roman"/>
          <w:sz w:val="28"/>
          <w:szCs w:val="28"/>
        </w:rPr>
        <w:t>Бюджетные ассигнования на формирование целевого финансового резерва для предупреждения и ликвидации чрезвычайных ситуаций предусмотрены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067E0">
        <w:rPr>
          <w:rFonts w:ascii="Times New Roman" w:hAnsi="Times New Roman" w:cs="Times New Roman"/>
          <w:sz w:val="28"/>
          <w:szCs w:val="28"/>
        </w:rPr>
        <w:t>сумме 1 000,0 тыс. рублей ежегодно.</w:t>
      </w:r>
    </w:p>
    <w:p w:rsidR="009F205E" w:rsidRPr="00800E7F" w:rsidRDefault="009F205E" w:rsidP="009F205E">
      <w:pPr>
        <w:spacing w:after="0" w:line="233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F14A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en-US"/>
        </w:rPr>
        <w:t>I</w:t>
      </w:r>
      <w:r w:rsidRPr="00EF14A6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V. Источники внутреннего финансирования дефицита бюджета города</w:t>
      </w:r>
    </w:p>
    <w:p w:rsidR="009F205E" w:rsidRPr="00800E7F" w:rsidRDefault="009F205E" w:rsidP="009F205E">
      <w:pPr>
        <w:spacing w:after="0" w:line="233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F205E" w:rsidRPr="00EF14A6" w:rsidRDefault="009F205E" w:rsidP="009F205E">
      <w:pPr>
        <w:spacing w:after="0" w:line="233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F14A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Источники внутреннего финансирования дефицита бюджета города составят в 2022 году – 436 389,0 тыс. рублей, в 2023 году – 472 216,0 тыс. рублей, в 2024 году – 514 531,0 тыс. рублей.</w:t>
      </w:r>
    </w:p>
    <w:p w:rsidR="009F205E" w:rsidRPr="00EF14A6" w:rsidRDefault="009F205E" w:rsidP="009F205E">
      <w:pPr>
        <w:spacing w:after="0" w:line="233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4A6">
        <w:rPr>
          <w:rFonts w:ascii="Times New Roman" w:hAnsi="Times New Roman" w:cs="Times New Roman"/>
          <w:color w:val="000000"/>
          <w:sz w:val="28"/>
          <w:szCs w:val="28"/>
        </w:rPr>
        <w:t>Объем привлечения кредитных ресурсов в российских кредитных организациях в 2022 году составит 1 326 089,0 тыс. рублей, в том числе:</w:t>
      </w:r>
    </w:p>
    <w:p w:rsidR="009F205E" w:rsidRPr="00EF14A6" w:rsidRDefault="009F205E" w:rsidP="009F205E">
      <w:pPr>
        <w:spacing w:after="0" w:line="233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4A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EF14A6">
        <w:rPr>
          <w:rFonts w:ascii="Times New Roman" w:hAnsi="Times New Roman" w:cs="Times New Roman"/>
          <w:color w:val="000000"/>
          <w:sz w:val="28"/>
          <w:szCs w:val="28"/>
        </w:rPr>
        <w:t>невозобновляемая</w:t>
      </w:r>
      <w:proofErr w:type="spellEnd"/>
      <w:r w:rsidRPr="00EF14A6">
        <w:rPr>
          <w:rFonts w:ascii="Times New Roman" w:hAnsi="Times New Roman" w:cs="Times New Roman"/>
          <w:color w:val="000000"/>
          <w:sz w:val="28"/>
          <w:szCs w:val="28"/>
        </w:rPr>
        <w:t xml:space="preserve"> кредитная линия сроком на 3 года на общую сумму 1 000 000,0 тыс. рублей;</w:t>
      </w:r>
    </w:p>
    <w:p w:rsidR="009F205E" w:rsidRPr="00EF14A6" w:rsidRDefault="009F205E" w:rsidP="009F205E">
      <w:pPr>
        <w:spacing w:after="0" w:line="233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4A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EF14A6">
        <w:rPr>
          <w:rFonts w:ascii="Times New Roman" w:hAnsi="Times New Roman" w:cs="Times New Roman"/>
          <w:color w:val="000000"/>
          <w:sz w:val="28"/>
          <w:szCs w:val="28"/>
        </w:rPr>
        <w:t>невозобновляемая</w:t>
      </w:r>
      <w:proofErr w:type="spellEnd"/>
      <w:r w:rsidRPr="00EF14A6">
        <w:rPr>
          <w:rFonts w:ascii="Times New Roman" w:hAnsi="Times New Roman" w:cs="Times New Roman"/>
          <w:color w:val="000000"/>
          <w:sz w:val="28"/>
          <w:szCs w:val="28"/>
        </w:rPr>
        <w:t xml:space="preserve"> кредитная линия сроком на один год на сумму 126 089,0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EF14A6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9F205E" w:rsidRPr="00EF14A6" w:rsidRDefault="009F205E" w:rsidP="009F205E">
      <w:pPr>
        <w:spacing w:after="0" w:line="233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4A6">
        <w:rPr>
          <w:rFonts w:ascii="Times New Roman" w:hAnsi="Times New Roman" w:cs="Times New Roman"/>
          <w:color w:val="000000"/>
          <w:sz w:val="28"/>
          <w:szCs w:val="28"/>
        </w:rPr>
        <w:t>- возобновляемая кредитная линия на общую сумму 200 000,0 тыс. рублей.</w:t>
      </w:r>
    </w:p>
    <w:p w:rsidR="009F205E" w:rsidRPr="00EF14A6" w:rsidRDefault="009F205E" w:rsidP="009F205E">
      <w:pPr>
        <w:spacing w:after="0" w:line="233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4A6">
        <w:rPr>
          <w:rFonts w:ascii="Times New Roman" w:hAnsi="Times New Roman" w:cs="Times New Roman"/>
          <w:color w:val="000000"/>
          <w:sz w:val="28"/>
          <w:szCs w:val="28"/>
        </w:rPr>
        <w:t xml:space="preserve">Объем </w:t>
      </w:r>
      <w:proofErr w:type="gramStart"/>
      <w:r w:rsidRPr="00EF14A6">
        <w:rPr>
          <w:rFonts w:ascii="Times New Roman" w:hAnsi="Times New Roman" w:cs="Times New Roman"/>
          <w:color w:val="000000"/>
          <w:sz w:val="28"/>
          <w:szCs w:val="28"/>
        </w:rPr>
        <w:t>бюджетных ассигнований, направляемых на погашение кредитов кредитных организаций в валюте Российской Федерации в 2022 году составит</w:t>
      </w:r>
      <w:proofErr w:type="gramEnd"/>
      <w:r w:rsidRPr="00EF14A6">
        <w:rPr>
          <w:rFonts w:ascii="Times New Roman" w:hAnsi="Times New Roman" w:cs="Times New Roman"/>
          <w:color w:val="000000"/>
          <w:sz w:val="28"/>
          <w:szCs w:val="28"/>
        </w:rPr>
        <w:t xml:space="preserve"> 883 700,0 тыс. рублей. Разница между кредитами, привлеченными в российских кредитных организациях и суммой их погашения, в 2022 году составит (+)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EF14A6">
        <w:rPr>
          <w:rFonts w:ascii="Times New Roman" w:hAnsi="Times New Roman" w:cs="Times New Roman"/>
          <w:color w:val="000000"/>
          <w:sz w:val="28"/>
          <w:szCs w:val="28"/>
        </w:rPr>
        <w:t>442 389,0 тыс. рублей.</w:t>
      </w:r>
    </w:p>
    <w:p w:rsidR="009F205E" w:rsidRPr="00EF14A6" w:rsidRDefault="009F205E" w:rsidP="009F205E">
      <w:pPr>
        <w:spacing w:after="0" w:line="233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4A6">
        <w:rPr>
          <w:rFonts w:ascii="Times New Roman" w:hAnsi="Times New Roman" w:cs="Times New Roman"/>
          <w:color w:val="000000"/>
          <w:sz w:val="28"/>
          <w:szCs w:val="28"/>
        </w:rPr>
        <w:t xml:space="preserve">Объем привлечения кредитных ресурсов в кредитных организациях в 2023 году составит 1 405 305,0 тыс. рублей, в 2024 году – 1 314 531,0 тыс. рублей. Объем бюджетных ассигнований, направляемых на погашение кредитов кредитных организаций в валюте Российской Федерации, в 2023 году составит 926 089,0 тыс. рублей, в 2024 году – 800 000,0 тыс. рублей. Разница между кредитами, привлеченными в российских кредитных организациях и суммой </w:t>
      </w:r>
      <w:r w:rsidRPr="00EF14A6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их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EF14A6">
        <w:rPr>
          <w:rFonts w:ascii="Times New Roman" w:hAnsi="Times New Roman" w:cs="Times New Roman"/>
          <w:color w:val="000000"/>
          <w:sz w:val="28"/>
          <w:szCs w:val="28"/>
        </w:rPr>
        <w:t>погашения, в 2023 году составит (+) 479 216,0 тыс. рублей, в 2024 году – (+) 514 531,0 тыс. рублей.</w:t>
      </w:r>
    </w:p>
    <w:p w:rsidR="009F205E" w:rsidRPr="00EF14A6" w:rsidRDefault="009F205E" w:rsidP="009F205E">
      <w:pPr>
        <w:spacing w:after="0" w:line="233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F14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Объем бюджетных ассигнований, направляемых на погашение бюджетных кредитов, привлеченных из областного бюджета, составит в 2022 году </w:t>
      </w:r>
      <w:r w:rsidRPr="00EF14A6">
        <w:rPr>
          <w:rFonts w:ascii="Times New Roman" w:hAnsi="Times New Roman" w:cs="Times New Roman"/>
          <w:color w:val="000000"/>
          <w:sz w:val="28"/>
          <w:szCs w:val="28"/>
        </w:rPr>
        <w:t>– 6 </w:t>
      </w:r>
      <w:r w:rsidRPr="00EF14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000,0 тыс. рублей и  в 2023 году </w:t>
      </w:r>
      <w:r w:rsidRPr="00EF14A6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EF14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7 000,0 тыс. рублей. </w:t>
      </w:r>
    </w:p>
    <w:p w:rsidR="009F205E" w:rsidRPr="00EF14A6" w:rsidRDefault="009F205E" w:rsidP="009F205E">
      <w:pPr>
        <w:spacing w:after="0" w:line="233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4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Кроме того, </w:t>
      </w:r>
      <w:r w:rsidRPr="00EF14A6">
        <w:rPr>
          <w:rFonts w:ascii="Times New Roman" w:hAnsi="Times New Roman" w:cs="Times New Roman"/>
          <w:color w:val="000000"/>
          <w:sz w:val="28"/>
          <w:szCs w:val="28"/>
        </w:rPr>
        <w:t xml:space="preserve">в 2022 году </w:t>
      </w:r>
      <w:r w:rsidRPr="00EF14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планируется привлечение из </w:t>
      </w:r>
      <w:r w:rsidRPr="00EF14A6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 краткосрочных бюджетных кредитов на пополнение остатка средств на едином счете бюджета городского округа. Объем привлечения составит   487 000,0 тыс. рублей.</w:t>
      </w:r>
    </w:p>
    <w:p w:rsidR="009F205E" w:rsidRPr="00EF14A6" w:rsidRDefault="009F205E" w:rsidP="009F205E">
      <w:pPr>
        <w:spacing w:after="0" w:line="233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F14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Исходя из планируемого размера дефицита бюджета города в 2022-2024 годах объем муниципального долга составит</w:t>
      </w:r>
      <w:proofErr w:type="gramEnd"/>
      <w:r w:rsidRPr="00EF14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на 01.01.2023 года – 2 733 089,0 тыс. рублей, на 01.01.2024 года – 3 205 305,0 тыс. рублей, на 01.01.2025 года – 3 719 836,0 тыс. рублей, что не превышает ограничения, установленные статьей  107 Бюджетного Кодекса Российской Федерации.</w:t>
      </w:r>
    </w:p>
    <w:p w:rsidR="002B7118" w:rsidRDefault="002B7118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2B7118" w:rsidRDefault="002B7118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7118" w:rsidRPr="00EF14A6" w:rsidRDefault="002B7118" w:rsidP="002B71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4A6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</w:t>
      </w:r>
      <w:proofErr w:type="gramStart"/>
      <w:r w:rsidRPr="00EF14A6">
        <w:rPr>
          <w:rFonts w:ascii="Times New Roman" w:hAnsi="Times New Roman" w:cs="Times New Roman"/>
          <w:color w:val="000000"/>
          <w:sz w:val="28"/>
          <w:szCs w:val="28"/>
        </w:rPr>
        <w:t>финансово-казначейского</w:t>
      </w:r>
      <w:proofErr w:type="gramEnd"/>
    </w:p>
    <w:p w:rsidR="002B7118" w:rsidRPr="009951AA" w:rsidRDefault="002B7118" w:rsidP="002B7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4A6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9B345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</w:t>
      </w:r>
      <w:r w:rsidRPr="009B345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С.Д.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Финогенова</w:t>
      </w:r>
      <w:proofErr w:type="spellEnd"/>
    </w:p>
    <w:p w:rsidR="002B7118" w:rsidRPr="009B3455" w:rsidRDefault="002B7118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B7118" w:rsidRPr="009B3455" w:rsidSect="00DC5D3D">
      <w:footerReference w:type="default" r:id="rId9"/>
      <w:pgSz w:w="11906" w:h="16838" w:code="9"/>
      <w:pgMar w:top="992" w:right="567" w:bottom="992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863" w:rsidRDefault="00AD0863" w:rsidP="00BF7A73">
      <w:pPr>
        <w:spacing w:after="0" w:line="240" w:lineRule="auto"/>
      </w:pPr>
      <w:r>
        <w:separator/>
      </w:r>
    </w:p>
  </w:endnote>
  <w:endnote w:type="continuationSeparator" w:id="0">
    <w:p w:rsidR="00AD0863" w:rsidRDefault="00AD0863" w:rsidP="00BF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474" w:rsidRPr="005A3C47" w:rsidRDefault="00E06474">
    <w:pPr>
      <w:pStyle w:val="aa"/>
      <w:jc w:val="right"/>
      <w:rPr>
        <w:rFonts w:ascii="Times New Roman" w:hAnsi="Times New Roman" w:cs="Times New Roman"/>
        <w:sz w:val="24"/>
        <w:szCs w:val="24"/>
      </w:rPr>
    </w:pPr>
    <w:r w:rsidRPr="005A3C47">
      <w:rPr>
        <w:rFonts w:ascii="Times New Roman" w:hAnsi="Times New Roman" w:cs="Times New Roman"/>
        <w:sz w:val="24"/>
        <w:szCs w:val="24"/>
      </w:rPr>
      <w:fldChar w:fldCharType="begin"/>
    </w:r>
    <w:r w:rsidRPr="005A3C47">
      <w:rPr>
        <w:rFonts w:ascii="Times New Roman" w:hAnsi="Times New Roman" w:cs="Times New Roman"/>
        <w:sz w:val="24"/>
        <w:szCs w:val="24"/>
      </w:rPr>
      <w:instrText>PAGE   \* MERGEFORMAT</w:instrText>
    </w:r>
    <w:r w:rsidRPr="005A3C47">
      <w:rPr>
        <w:rFonts w:ascii="Times New Roman" w:hAnsi="Times New Roman" w:cs="Times New Roman"/>
        <w:sz w:val="24"/>
        <w:szCs w:val="24"/>
      </w:rPr>
      <w:fldChar w:fldCharType="separate"/>
    </w:r>
    <w:r w:rsidR="009F205E">
      <w:rPr>
        <w:rFonts w:ascii="Times New Roman" w:hAnsi="Times New Roman" w:cs="Times New Roman"/>
        <w:noProof/>
        <w:sz w:val="24"/>
        <w:szCs w:val="24"/>
      </w:rPr>
      <w:t>35</w:t>
    </w:r>
    <w:r w:rsidRPr="005A3C47">
      <w:rPr>
        <w:rFonts w:ascii="Times New Roman" w:hAnsi="Times New Roman" w:cs="Times New Roman"/>
        <w:sz w:val="24"/>
        <w:szCs w:val="24"/>
      </w:rPr>
      <w:fldChar w:fldCharType="end"/>
    </w:r>
  </w:p>
  <w:p w:rsidR="00E06474" w:rsidRDefault="00E064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863" w:rsidRDefault="00AD0863" w:rsidP="00BF7A73">
      <w:pPr>
        <w:spacing w:after="0" w:line="240" w:lineRule="auto"/>
      </w:pPr>
      <w:r>
        <w:separator/>
      </w:r>
    </w:p>
  </w:footnote>
  <w:footnote w:type="continuationSeparator" w:id="0">
    <w:p w:rsidR="00AD0863" w:rsidRDefault="00AD0863" w:rsidP="00BF7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2EC8"/>
    <w:multiLevelType w:val="hybridMultilevel"/>
    <w:tmpl w:val="34CCCF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73576C"/>
    <w:multiLevelType w:val="hybridMultilevel"/>
    <w:tmpl w:val="08EC833A"/>
    <w:lvl w:ilvl="0" w:tplc="5EB473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1E7853"/>
    <w:multiLevelType w:val="hybridMultilevel"/>
    <w:tmpl w:val="9AB2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3708F"/>
    <w:multiLevelType w:val="hybridMultilevel"/>
    <w:tmpl w:val="FDA2E6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9557DF9"/>
    <w:multiLevelType w:val="hybridMultilevel"/>
    <w:tmpl w:val="B5DC5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C75CD"/>
    <w:multiLevelType w:val="hybridMultilevel"/>
    <w:tmpl w:val="1898E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E2A91"/>
    <w:multiLevelType w:val="hybridMultilevel"/>
    <w:tmpl w:val="6E70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30A75"/>
    <w:multiLevelType w:val="hybridMultilevel"/>
    <w:tmpl w:val="B6346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74100B"/>
    <w:multiLevelType w:val="hybridMultilevel"/>
    <w:tmpl w:val="77848A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06A1C18"/>
    <w:multiLevelType w:val="hybridMultilevel"/>
    <w:tmpl w:val="1C58C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573D2"/>
    <w:multiLevelType w:val="hybridMultilevel"/>
    <w:tmpl w:val="37DC7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63F11"/>
    <w:multiLevelType w:val="hybridMultilevel"/>
    <w:tmpl w:val="CA744752"/>
    <w:lvl w:ilvl="0" w:tplc="AF62D7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0680C66"/>
    <w:multiLevelType w:val="hybridMultilevel"/>
    <w:tmpl w:val="8520C3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253206F"/>
    <w:multiLevelType w:val="hybridMultilevel"/>
    <w:tmpl w:val="FD846204"/>
    <w:lvl w:ilvl="0" w:tplc="A0F8B70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nsid w:val="4A30497E"/>
    <w:multiLevelType w:val="hybridMultilevel"/>
    <w:tmpl w:val="293C452E"/>
    <w:lvl w:ilvl="0" w:tplc="DCFE91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C8F4461"/>
    <w:multiLevelType w:val="multilevel"/>
    <w:tmpl w:val="7FD81279"/>
    <w:lvl w:ilvl="0"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16"/>
        </w:tabs>
        <w:ind w:left="2116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36"/>
        </w:tabs>
        <w:ind w:left="2836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556"/>
        </w:tabs>
        <w:ind w:left="3556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cs="Wingdings"/>
        <w:sz w:val="24"/>
        <w:szCs w:val="24"/>
      </w:rPr>
    </w:lvl>
  </w:abstractNum>
  <w:abstractNum w:abstractNumId="16">
    <w:nsid w:val="527B0B48"/>
    <w:multiLevelType w:val="hybridMultilevel"/>
    <w:tmpl w:val="0E507072"/>
    <w:lvl w:ilvl="0" w:tplc="A0F8B70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>
    <w:nsid w:val="5C67202A"/>
    <w:multiLevelType w:val="hybridMultilevel"/>
    <w:tmpl w:val="CBD8C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25074A"/>
    <w:multiLevelType w:val="multilevel"/>
    <w:tmpl w:val="36950F0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9">
    <w:nsid w:val="5D414AEF"/>
    <w:multiLevelType w:val="hybridMultilevel"/>
    <w:tmpl w:val="2F345AE8"/>
    <w:lvl w:ilvl="0" w:tplc="1494BD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0590E74"/>
    <w:multiLevelType w:val="hybridMultilevel"/>
    <w:tmpl w:val="A4223B4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61CB7959"/>
    <w:multiLevelType w:val="hybridMultilevel"/>
    <w:tmpl w:val="3326B7EC"/>
    <w:lvl w:ilvl="0" w:tplc="CE16C0E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272082A"/>
    <w:multiLevelType w:val="hybridMultilevel"/>
    <w:tmpl w:val="DA988570"/>
    <w:lvl w:ilvl="0" w:tplc="A0F8B7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27F61C1"/>
    <w:multiLevelType w:val="hybridMultilevel"/>
    <w:tmpl w:val="CE60C05C"/>
    <w:lvl w:ilvl="0" w:tplc="CAFEF7D8">
      <w:start w:val="1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2F35BD3"/>
    <w:multiLevelType w:val="hybridMultilevel"/>
    <w:tmpl w:val="F446D010"/>
    <w:lvl w:ilvl="0" w:tplc="857449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242E1C"/>
    <w:multiLevelType w:val="hybridMultilevel"/>
    <w:tmpl w:val="0AC813A0"/>
    <w:lvl w:ilvl="0" w:tplc="A148C47A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8F4FF7"/>
    <w:multiLevelType w:val="hybridMultilevel"/>
    <w:tmpl w:val="CB5C2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117602"/>
    <w:multiLevelType w:val="hybridMultilevel"/>
    <w:tmpl w:val="E15AF0A2"/>
    <w:lvl w:ilvl="0" w:tplc="A0F8B7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E1D285F"/>
    <w:multiLevelType w:val="hybridMultilevel"/>
    <w:tmpl w:val="7D34C16E"/>
    <w:lvl w:ilvl="0" w:tplc="1568984A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FD92A9A"/>
    <w:multiLevelType w:val="hybridMultilevel"/>
    <w:tmpl w:val="CFA2F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985076"/>
    <w:multiLevelType w:val="hybridMultilevel"/>
    <w:tmpl w:val="8C727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8B136A"/>
    <w:multiLevelType w:val="hybridMultilevel"/>
    <w:tmpl w:val="00D8C3F4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2">
    <w:nsid w:val="7F8A14F0"/>
    <w:multiLevelType w:val="hybridMultilevel"/>
    <w:tmpl w:val="8A7E906E"/>
    <w:lvl w:ilvl="0" w:tplc="2D9873E4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FA94E1C"/>
    <w:multiLevelType w:val="hybridMultilevel"/>
    <w:tmpl w:val="AC26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31"/>
  </w:num>
  <w:num w:numId="4">
    <w:abstractNumId w:val="1"/>
  </w:num>
  <w:num w:numId="5">
    <w:abstractNumId w:val="14"/>
  </w:num>
  <w:num w:numId="6">
    <w:abstractNumId w:val="32"/>
  </w:num>
  <w:num w:numId="7">
    <w:abstractNumId w:val="18"/>
  </w:num>
  <w:num w:numId="8">
    <w:abstractNumId w:val="15"/>
  </w:num>
  <w:num w:numId="9">
    <w:abstractNumId w:val="21"/>
  </w:num>
  <w:num w:numId="10">
    <w:abstractNumId w:val="0"/>
  </w:num>
  <w:num w:numId="11">
    <w:abstractNumId w:val="22"/>
  </w:num>
  <w:num w:numId="12">
    <w:abstractNumId w:val="27"/>
  </w:num>
  <w:num w:numId="13">
    <w:abstractNumId w:val="17"/>
  </w:num>
  <w:num w:numId="14">
    <w:abstractNumId w:val="20"/>
  </w:num>
  <w:num w:numId="15">
    <w:abstractNumId w:val="3"/>
  </w:num>
  <w:num w:numId="16">
    <w:abstractNumId w:val="33"/>
  </w:num>
  <w:num w:numId="17">
    <w:abstractNumId w:val="4"/>
  </w:num>
  <w:num w:numId="18">
    <w:abstractNumId w:val="7"/>
  </w:num>
  <w:num w:numId="19">
    <w:abstractNumId w:val="6"/>
  </w:num>
  <w:num w:numId="20">
    <w:abstractNumId w:val="29"/>
  </w:num>
  <w:num w:numId="21">
    <w:abstractNumId w:val="2"/>
  </w:num>
  <w:num w:numId="22">
    <w:abstractNumId w:val="9"/>
  </w:num>
  <w:num w:numId="23">
    <w:abstractNumId w:val="5"/>
  </w:num>
  <w:num w:numId="24">
    <w:abstractNumId w:val="26"/>
  </w:num>
  <w:num w:numId="25">
    <w:abstractNumId w:val="30"/>
  </w:num>
  <w:num w:numId="26">
    <w:abstractNumId w:val="10"/>
  </w:num>
  <w:num w:numId="27">
    <w:abstractNumId w:val="28"/>
  </w:num>
  <w:num w:numId="28">
    <w:abstractNumId w:val="8"/>
  </w:num>
  <w:num w:numId="29">
    <w:abstractNumId w:val="24"/>
  </w:num>
  <w:num w:numId="30">
    <w:abstractNumId w:val="12"/>
  </w:num>
  <w:num w:numId="31">
    <w:abstractNumId w:val="11"/>
  </w:num>
  <w:num w:numId="32">
    <w:abstractNumId w:val="25"/>
  </w:num>
  <w:num w:numId="33">
    <w:abstractNumId w:val="19"/>
  </w:num>
  <w:num w:numId="34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97D"/>
    <w:rsid w:val="00000453"/>
    <w:rsid w:val="000009AF"/>
    <w:rsid w:val="0000100F"/>
    <w:rsid w:val="000010A0"/>
    <w:rsid w:val="00001654"/>
    <w:rsid w:val="00001E82"/>
    <w:rsid w:val="00002344"/>
    <w:rsid w:val="00002EB6"/>
    <w:rsid w:val="0000302E"/>
    <w:rsid w:val="00004F82"/>
    <w:rsid w:val="00005117"/>
    <w:rsid w:val="000058FD"/>
    <w:rsid w:val="00006E9D"/>
    <w:rsid w:val="00010AD7"/>
    <w:rsid w:val="000110B6"/>
    <w:rsid w:val="00011627"/>
    <w:rsid w:val="00012A60"/>
    <w:rsid w:val="00012B04"/>
    <w:rsid w:val="00012C33"/>
    <w:rsid w:val="00012D54"/>
    <w:rsid w:val="0001303D"/>
    <w:rsid w:val="0001402F"/>
    <w:rsid w:val="0001415F"/>
    <w:rsid w:val="00015147"/>
    <w:rsid w:val="00015345"/>
    <w:rsid w:val="0001687B"/>
    <w:rsid w:val="00016AB5"/>
    <w:rsid w:val="00020F6B"/>
    <w:rsid w:val="000212FF"/>
    <w:rsid w:val="000217AD"/>
    <w:rsid w:val="000222A0"/>
    <w:rsid w:val="00023313"/>
    <w:rsid w:val="00023E13"/>
    <w:rsid w:val="00023E8A"/>
    <w:rsid w:val="00023F32"/>
    <w:rsid w:val="00024119"/>
    <w:rsid w:val="0002460B"/>
    <w:rsid w:val="000249CD"/>
    <w:rsid w:val="00024A5E"/>
    <w:rsid w:val="000254D9"/>
    <w:rsid w:val="000256FC"/>
    <w:rsid w:val="00025986"/>
    <w:rsid w:val="00025C93"/>
    <w:rsid w:val="00025D5C"/>
    <w:rsid w:val="000301AE"/>
    <w:rsid w:val="000306AC"/>
    <w:rsid w:val="00030FE0"/>
    <w:rsid w:val="00031291"/>
    <w:rsid w:val="00031576"/>
    <w:rsid w:val="000318C9"/>
    <w:rsid w:val="00032666"/>
    <w:rsid w:val="000329A1"/>
    <w:rsid w:val="00033666"/>
    <w:rsid w:val="00033896"/>
    <w:rsid w:val="000338CA"/>
    <w:rsid w:val="00034109"/>
    <w:rsid w:val="00035A5D"/>
    <w:rsid w:val="000360C6"/>
    <w:rsid w:val="000365F5"/>
    <w:rsid w:val="00037158"/>
    <w:rsid w:val="00037524"/>
    <w:rsid w:val="00040497"/>
    <w:rsid w:val="00040653"/>
    <w:rsid w:val="000407F6"/>
    <w:rsid w:val="00040DEB"/>
    <w:rsid w:val="000411A0"/>
    <w:rsid w:val="00042045"/>
    <w:rsid w:val="00042549"/>
    <w:rsid w:val="00042C09"/>
    <w:rsid w:val="000439AD"/>
    <w:rsid w:val="00043CB5"/>
    <w:rsid w:val="00044078"/>
    <w:rsid w:val="00044B7B"/>
    <w:rsid w:val="00046125"/>
    <w:rsid w:val="00046610"/>
    <w:rsid w:val="000471AA"/>
    <w:rsid w:val="00047BB5"/>
    <w:rsid w:val="00050419"/>
    <w:rsid w:val="0005142E"/>
    <w:rsid w:val="00051EBB"/>
    <w:rsid w:val="00051F91"/>
    <w:rsid w:val="00052455"/>
    <w:rsid w:val="000526C6"/>
    <w:rsid w:val="00052977"/>
    <w:rsid w:val="00053F1A"/>
    <w:rsid w:val="0005451D"/>
    <w:rsid w:val="000556C4"/>
    <w:rsid w:val="00055BA2"/>
    <w:rsid w:val="00056CF7"/>
    <w:rsid w:val="00057702"/>
    <w:rsid w:val="00057D02"/>
    <w:rsid w:val="00060A23"/>
    <w:rsid w:val="0006120B"/>
    <w:rsid w:val="0006154B"/>
    <w:rsid w:val="00061868"/>
    <w:rsid w:val="000618E6"/>
    <w:rsid w:val="0006195F"/>
    <w:rsid w:val="00061B2D"/>
    <w:rsid w:val="00061D3F"/>
    <w:rsid w:val="00062B38"/>
    <w:rsid w:val="000630C8"/>
    <w:rsid w:val="00063C9B"/>
    <w:rsid w:val="0006481D"/>
    <w:rsid w:val="0006511F"/>
    <w:rsid w:val="00065780"/>
    <w:rsid w:val="000669C5"/>
    <w:rsid w:val="00066B01"/>
    <w:rsid w:val="00066FEC"/>
    <w:rsid w:val="00067D04"/>
    <w:rsid w:val="00067E39"/>
    <w:rsid w:val="0007078B"/>
    <w:rsid w:val="00070C34"/>
    <w:rsid w:val="000710D9"/>
    <w:rsid w:val="000719BD"/>
    <w:rsid w:val="00071A68"/>
    <w:rsid w:val="00072172"/>
    <w:rsid w:val="000721AC"/>
    <w:rsid w:val="00072458"/>
    <w:rsid w:val="000724B2"/>
    <w:rsid w:val="0007534C"/>
    <w:rsid w:val="00075C28"/>
    <w:rsid w:val="00076336"/>
    <w:rsid w:val="00076C7E"/>
    <w:rsid w:val="00076DAA"/>
    <w:rsid w:val="00076E68"/>
    <w:rsid w:val="00077601"/>
    <w:rsid w:val="00077683"/>
    <w:rsid w:val="00077B64"/>
    <w:rsid w:val="00080AF5"/>
    <w:rsid w:val="00080E50"/>
    <w:rsid w:val="00081642"/>
    <w:rsid w:val="00083046"/>
    <w:rsid w:val="00083966"/>
    <w:rsid w:val="00083A43"/>
    <w:rsid w:val="00083AAD"/>
    <w:rsid w:val="00083F5B"/>
    <w:rsid w:val="000840AE"/>
    <w:rsid w:val="00085D11"/>
    <w:rsid w:val="000875DB"/>
    <w:rsid w:val="000900A7"/>
    <w:rsid w:val="00090404"/>
    <w:rsid w:val="00090682"/>
    <w:rsid w:val="00090B42"/>
    <w:rsid w:val="00090D87"/>
    <w:rsid w:val="00092087"/>
    <w:rsid w:val="00093657"/>
    <w:rsid w:val="00094060"/>
    <w:rsid w:val="000948CD"/>
    <w:rsid w:val="0009597F"/>
    <w:rsid w:val="00096618"/>
    <w:rsid w:val="000977CB"/>
    <w:rsid w:val="00097821"/>
    <w:rsid w:val="000A064E"/>
    <w:rsid w:val="000A1AB0"/>
    <w:rsid w:val="000A27E3"/>
    <w:rsid w:val="000A2A97"/>
    <w:rsid w:val="000A2B3F"/>
    <w:rsid w:val="000A305D"/>
    <w:rsid w:val="000A3A60"/>
    <w:rsid w:val="000A3CCB"/>
    <w:rsid w:val="000A53B0"/>
    <w:rsid w:val="000A6F7B"/>
    <w:rsid w:val="000A71D9"/>
    <w:rsid w:val="000A7970"/>
    <w:rsid w:val="000A7EC6"/>
    <w:rsid w:val="000B04AB"/>
    <w:rsid w:val="000B1140"/>
    <w:rsid w:val="000B2630"/>
    <w:rsid w:val="000B27AC"/>
    <w:rsid w:val="000B2AEB"/>
    <w:rsid w:val="000B37A4"/>
    <w:rsid w:val="000B436D"/>
    <w:rsid w:val="000B54EF"/>
    <w:rsid w:val="000B5EFE"/>
    <w:rsid w:val="000B67B4"/>
    <w:rsid w:val="000B7269"/>
    <w:rsid w:val="000B7B2E"/>
    <w:rsid w:val="000C02A6"/>
    <w:rsid w:val="000C0C4D"/>
    <w:rsid w:val="000C11C6"/>
    <w:rsid w:val="000C379E"/>
    <w:rsid w:val="000C39D7"/>
    <w:rsid w:val="000C3D2A"/>
    <w:rsid w:val="000C4039"/>
    <w:rsid w:val="000C425D"/>
    <w:rsid w:val="000C5C82"/>
    <w:rsid w:val="000C711E"/>
    <w:rsid w:val="000C7F21"/>
    <w:rsid w:val="000D0630"/>
    <w:rsid w:val="000D067C"/>
    <w:rsid w:val="000D07E8"/>
    <w:rsid w:val="000D09F5"/>
    <w:rsid w:val="000D39DD"/>
    <w:rsid w:val="000D41F9"/>
    <w:rsid w:val="000D42C1"/>
    <w:rsid w:val="000D4895"/>
    <w:rsid w:val="000D527B"/>
    <w:rsid w:val="000D5DB8"/>
    <w:rsid w:val="000D71E5"/>
    <w:rsid w:val="000E09A0"/>
    <w:rsid w:val="000E3085"/>
    <w:rsid w:val="000E4E42"/>
    <w:rsid w:val="000E5217"/>
    <w:rsid w:val="000E5DFE"/>
    <w:rsid w:val="000E74A9"/>
    <w:rsid w:val="000E7514"/>
    <w:rsid w:val="000F0361"/>
    <w:rsid w:val="000F3528"/>
    <w:rsid w:val="000F45C9"/>
    <w:rsid w:val="000F496F"/>
    <w:rsid w:val="000F5053"/>
    <w:rsid w:val="000F569F"/>
    <w:rsid w:val="000F5702"/>
    <w:rsid w:val="000F587B"/>
    <w:rsid w:val="000F688B"/>
    <w:rsid w:val="000F6C1E"/>
    <w:rsid w:val="000F763A"/>
    <w:rsid w:val="0010048C"/>
    <w:rsid w:val="00100797"/>
    <w:rsid w:val="001028F2"/>
    <w:rsid w:val="00102B0C"/>
    <w:rsid w:val="00102B70"/>
    <w:rsid w:val="001037C6"/>
    <w:rsid w:val="001039A5"/>
    <w:rsid w:val="00104B32"/>
    <w:rsid w:val="0010648D"/>
    <w:rsid w:val="001070E4"/>
    <w:rsid w:val="0010722D"/>
    <w:rsid w:val="001101DD"/>
    <w:rsid w:val="00110F50"/>
    <w:rsid w:val="001111BB"/>
    <w:rsid w:val="001117D5"/>
    <w:rsid w:val="00111E38"/>
    <w:rsid w:val="001123E7"/>
    <w:rsid w:val="00112E09"/>
    <w:rsid w:val="00112FE1"/>
    <w:rsid w:val="00113421"/>
    <w:rsid w:val="001136A9"/>
    <w:rsid w:val="00113A3E"/>
    <w:rsid w:val="00113AB1"/>
    <w:rsid w:val="00113DFF"/>
    <w:rsid w:val="00114B66"/>
    <w:rsid w:val="00114D48"/>
    <w:rsid w:val="001150BB"/>
    <w:rsid w:val="00115746"/>
    <w:rsid w:val="001157AF"/>
    <w:rsid w:val="0011615E"/>
    <w:rsid w:val="0011677D"/>
    <w:rsid w:val="00116BB7"/>
    <w:rsid w:val="00116E31"/>
    <w:rsid w:val="00116F5F"/>
    <w:rsid w:val="0011752C"/>
    <w:rsid w:val="001179F6"/>
    <w:rsid w:val="0012058C"/>
    <w:rsid w:val="00120FCB"/>
    <w:rsid w:val="00122348"/>
    <w:rsid w:val="0012256D"/>
    <w:rsid w:val="00122836"/>
    <w:rsid w:val="00122840"/>
    <w:rsid w:val="00123406"/>
    <w:rsid w:val="00123A51"/>
    <w:rsid w:val="00123A6E"/>
    <w:rsid w:val="00123EEB"/>
    <w:rsid w:val="0012459F"/>
    <w:rsid w:val="00124947"/>
    <w:rsid w:val="00125D7F"/>
    <w:rsid w:val="00126A4F"/>
    <w:rsid w:val="00126B26"/>
    <w:rsid w:val="00126EFA"/>
    <w:rsid w:val="00127002"/>
    <w:rsid w:val="00127F65"/>
    <w:rsid w:val="00130A83"/>
    <w:rsid w:val="00132366"/>
    <w:rsid w:val="00132978"/>
    <w:rsid w:val="0013345A"/>
    <w:rsid w:val="0013357B"/>
    <w:rsid w:val="00134776"/>
    <w:rsid w:val="00135071"/>
    <w:rsid w:val="00135269"/>
    <w:rsid w:val="001352F1"/>
    <w:rsid w:val="00136965"/>
    <w:rsid w:val="00137587"/>
    <w:rsid w:val="001376B2"/>
    <w:rsid w:val="001403D5"/>
    <w:rsid w:val="001408C8"/>
    <w:rsid w:val="001419CB"/>
    <w:rsid w:val="001427EA"/>
    <w:rsid w:val="00142866"/>
    <w:rsid w:val="00143D70"/>
    <w:rsid w:val="00143DAE"/>
    <w:rsid w:val="0014458C"/>
    <w:rsid w:val="0014565A"/>
    <w:rsid w:val="0014597E"/>
    <w:rsid w:val="00145A79"/>
    <w:rsid w:val="001469A8"/>
    <w:rsid w:val="00146CC6"/>
    <w:rsid w:val="001524C6"/>
    <w:rsid w:val="001545B5"/>
    <w:rsid w:val="00155303"/>
    <w:rsid w:val="0015600D"/>
    <w:rsid w:val="00157D34"/>
    <w:rsid w:val="001616CC"/>
    <w:rsid w:val="00161D0E"/>
    <w:rsid w:val="00161FE8"/>
    <w:rsid w:val="00162841"/>
    <w:rsid w:val="00162CA7"/>
    <w:rsid w:val="00163B67"/>
    <w:rsid w:val="00164276"/>
    <w:rsid w:val="00166194"/>
    <w:rsid w:val="00166B7C"/>
    <w:rsid w:val="00167451"/>
    <w:rsid w:val="00167A4B"/>
    <w:rsid w:val="00170510"/>
    <w:rsid w:val="00171D8A"/>
    <w:rsid w:val="00172782"/>
    <w:rsid w:val="00172C51"/>
    <w:rsid w:val="00172DD6"/>
    <w:rsid w:val="00173ACA"/>
    <w:rsid w:val="00174497"/>
    <w:rsid w:val="00174F31"/>
    <w:rsid w:val="00175118"/>
    <w:rsid w:val="00176633"/>
    <w:rsid w:val="001771F3"/>
    <w:rsid w:val="00177D34"/>
    <w:rsid w:val="001816A9"/>
    <w:rsid w:val="001820AE"/>
    <w:rsid w:val="00182208"/>
    <w:rsid w:val="0018241C"/>
    <w:rsid w:val="0018242B"/>
    <w:rsid w:val="00182716"/>
    <w:rsid w:val="00182D48"/>
    <w:rsid w:val="00184878"/>
    <w:rsid w:val="00184DE8"/>
    <w:rsid w:val="00184F91"/>
    <w:rsid w:val="001852F8"/>
    <w:rsid w:val="00185956"/>
    <w:rsid w:val="001863C9"/>
    <w:rsid w:val="00186922"/>
    <w:rsid w:val="00186AED"/>
    <w:rsid w:val="00186E13"/>
    <w:rsid w:val="0018791F"/>
    <w:rsid w:val="0019068F"/>
    <w:rsid w:val="0019113D"/>
    <w:rsid w:val="00192871"/>
    <w:rsid w:val="0019339B"/>
    <w:rsid w:val="00193717"/>
    <w:rsid w:val="00194030"/>
    <w:rsid w:val="00194500"/>
    <w:rsid w:val="00195C28"/>
    <w:rsid w:val="001A06FF"/>
    <w:rsid w:val="001A07C4"/>
    <w:rsid w:val="001A0C62"/>
    <w:rsid w:val="001A1B0D"/>
    <w:rsid w:val="001A1F10"/>
    <w:rsid w:val="001A1FAE"/>
    <w:rsid w:val="001A32EC"/>
    <w:rsid w:val="001A3332"/>
    <w:rsid w:val="001A41BC"/>
    <w:rsid w:val="001A4336"/>
    <w:rsid w:val="001A4DA5"/>
    <w:rsid w:val="001A6380"/>
    <w:rsid w:val="001A646E"/>
    <w:rsid w:val="001A676C"/>
    <w:rsid w:val="001A70D6"/>
    <w:rsid w:val="001A746D"/>
    <w:rsid w:val="001A7CD6"/>
    <w:rsid w:val="001B054F"/>
    <w:rsid w:val="001B1606"/>
    <w:rsid w:val="001B1BD3"/>
    <w:rsid w:val="001B1C56"/>
    <w:rsid w:val="001B236E"/>
    <w:rsid w:val="001B273A"/>
    <w:rsid w:val="001B3097"/>
    <w:rsid w:val="001B3FA5"/>
    <w:rsid w:val="001B4043"/>
    <w:rsid w:val="001B4793"/>
    <w:rsid w:val="001B47E6"/>
    <w:rsid w:val="001B531D"/>
    <w:rsid w:val="001B6249"/>
    <w:rsid w:val="001B6341"/>
    <w:rsid w:val="001B63C9"/>
    <w:rsid w:val="001B6496"/>
    <w:rsid w:val="001C233A"/>
    <w:rsid w:val="001C24A8"/>
    <w:rsid w:val="001C25F2"/>
    <w:rsid w:val="001C2A22"/>
    <w:rsid w:val="001C2AD2"/>
    <w:rsid w:val="001C4DFC"/>
    <w:rsid w:val="001C5F65"/>
    <w:rsid w:val="001C6155"/>
    <w:rsid w:val="001C6BA1"/>
    <w:rsid w:val="001C6D19"/>
    <w:rsid w:val="001C73A3"/>
    <w:rsid w:val="001C7552"/>
    <w:rsid w:val="001D0391"/>
    <w:rsid w:val="001D317E"/>
    <w:rsid w:val="001D4A45"/>
    <w:rsid w:val="001D6118"/>
    <w:rsid w:val="001D63E0"/>
    <w:rsid w:val="001D6B8D"/>
    <w:rsid w:val="001D72A2"/>
    <w:rsid w:val="001D7D8E"/>
    <w:rsid w:val="001D7E44"/>
    <w:rsid w:val="001D7F30"/>
    <w:rsid w:val="001E039F"/>
    <w:rsid w:val="001E0A87"/>
    <w:rsid w:val="001E0EB8"/>
    <w:rsid w:val="001E0F8D"/>
    <w:rsid w:val="001E1146"/>
    <w:rsid w:val="001E1991"/>
    <w:rsid w:val="001E1F05"/>
    <w:rsid w:val="001E2373"/>
    <w:rsid w:val="001E2411"/>
    <w:rsid w:val="001E2E7A"/>
    <w:rsid w:val="001E415B"/>
    <w:rsid w:val="001E523B"/>
    <w:rsid w:val="001E5E74"/>
    <w:rsid w:val="001E5FDC"/>
    <w:rsid w:val="001E6AF2"/>
    <w:rsid w:val="001E6CD0"/>
    <w:rsid w:val="001E70AD"/>
    <w:rsid w:val="001E772F"/>
    <w:rsid w:val="001E7AB2"/>
    <w:rsid w:val="001E7FB4"/>
    <w:rsid w:val="001F08EE"/>
    <w:rsid w:val="001F0C01"/>
    <w:rsid w:val="001F0E18"/>
    <w:rsid w:val="001F18AB"/>
    <w:rsid w:val="001F1C18"/>
    <w:rsid w:val="001F3263"/>
    <w:rsid w:val="001F327F"/>
    <w:rsid w:val="001F3A84"/>
    <w:rsid w:val="001F3D19"/>
    <w:rsid w:val="001F40E9"/>
    <w:rsid w:val="001F5FDD"/>
    <w:rsid w:val="001F70FD"/>
    <w:rsid w:val="001F725F"/>
    <w:rsid w:val="001F73E0"/>
    <w:rsid w:val="001F7CD7"/>
    <w:rsid w:val="00200375"/>
    <w:rsid w:val="002006AA"/>
    <w:rsid w:val="00200BAA"/>
    <w:rsid w:val="00200FC1"/>
    <w:rsid w:val="002016BF"/>
    <w:rsid w:val="002017D7"/>
    <w:rsid w:val="0020269F"/>
    <w:rsid w:val="0020315B"/>
    <w:rsid w:val="002033F6"/>
    <w:rsid w:val="002039A5"/>
    <w:rsid w:val="002056CB"/>
    <w:rsid w:val="00205707"/>
    <w:rsid w:val="00205BB6"/>
    <w:rsid w:val="00205C56"/>
    <w:rsid w:val="0020640A"/>
    <w:rsid w:val="00206419"/>
    <w:rsid w:val="00207326"/>
    <w:rsid w:val="0020747C"/>
    <w:rsid w:val="0021155E"/>
    <w:rsid w:val="00211618"/>
    <w:rsid w:val="00212270"/>
    <w:rsid w:val="00213538"/>
    <w:rsid w:val="002143BF"/>
    <w:rsid w:val="00214F71"/>
    <w:rsid w:val="00215CB0"/>
    <w:rsid w:val="002169C2"/>
    <w:rsid w:val="00216CE4"/>
    <w:rsid w:val="002174AB"/>
    <w:rsid w:val="002174DF"/>
    <w:rsid w:val="00217F48"/>
    <w:rsid w:val="002207A5"/>
    <w:rsid w:val="0022449B"/>
    <w:rsid w:val="00226606"/>
    <w:rsid w:val="00226DC9"/>
    <w:rsid w:val="00227540"/>
    <w:rsid w:val="00230D1C"/>
    <w:rsid w:val="002319CF"/>
    <w:rsid w:val="002329A5"/>
    <w:rsid w:val="00233161"/>
    <w:rsid w:val="002339B9"/>
    <w:rsid w:val="00235204"/>
    <w:rsid w:val="00235646"/>
    <w:rsid w:val="00236574"/>
    <w:rsid w:val="00236E1D"/>
    <w:rsid w:val="002371A0"/>
    <w:rsid w:val="00237719"/>
    <w:rsid w:val="00237985"/>
    <w:rsid w:val="00240143"/>
    <w:rsid w:val="0024145D"/>
    <w:rsid w:val="0024248B"/>
    <w:rsid w:val="0024286F"/>
    <w:rsid w:val="002428F8"/>
    <w:rsid w:val="00242D00"/>
    <w:rsid w:val="00243453"/>
    <w:rsid w:val="0024395F"/>
    <w:rsid w:val="002439B5"/>
    <w:rsid w:val="002440A6"/>
    <w:rsid w:val="00246258"/>
    <w:rsid w:val="002467B3"/>
    <w:rsid w:val="00247ECB"/>
    <w:rsid w:val="00250231"/>
    <w:rsid w:val="00250778"/>
    <w:rsid w:val="00250905"/>
    <w:rsid w:val="002514E1"/>
    <w:rsid w:val="002519D8"/>
    <w:rsid w:val="00251A08"/>
    <w:rsid w:val="00251AF5"/>
    <w:rsid w:val="00253723"/>
    <w:rsid w:val="00253F56"/>
    <w:rsid w:val="00254232"/>
    <w:rsid w:val="00254908"/>
    <w:rsid w:val="00254C99"/>
    <w:rsid w:val="00255840"/>
    <w:rsid w:val="00256E5D"/>
    <w:rsid w:val="00257215"/>
    <w:rsid w:val="00257840"/>
    <w:rsid w:val="00257CEF"/>
    <w:rsid w:val="00260B8E"/>
    <w:rsid w:val="00260C41"/>
    <w:rsid w:val="00260D99"/>
    <w:rsid w:val="00260F0D"/>
    <w:rsid w:val="00262B99"/>
    <w:rsid w:val="002631CA"/>
    <w:rsid w:val="00264761"/>
    <w:rsid w:val="002647F7"/>
    <w:rsid w:val="002651A6"/>
    <w:rsid w:val="00265A1A"/>
    <w:rsid w:val="0026614D"/>
    <w:rsid w:val="0026687F"/>
    <w:rsid w:val="00266904"/>
    <w:rsid w:val="00266FAE"/>
    <w:rsid w:val="0026736A"/>
    <w:rsid w:val="00267D88"/>
    <w:rsid w:val="00270B8B"/>
    <w:rsid w:val="00271204"/>
    <w:rsid w:val="00271264"/>
    <w:rsid w:val="00271511"/>
    <w:rsid w:val="00271FC5"/>
    <w:rsid w:val="002722AA"/>
    <w:rsid w:val="00274A6F"/>
    <w:rsid w:val="002750EF"/>
    <w:rsid w:val="0027564C"/>
    <w:rsid w:val="00275F1F"/>
    <w:rsid w:val="002767EA"/>
    <w:rsid w:val="00277446"/>
    <w:rsid w:val="00280A10"/>
    <w:rsid w:val="00282924"/>
    <w:rsid w:val="0028293B"/>
    <w:rsid w:val="0028374A"/>
    <w:rsid w:val="00283ABC"/>
    <w:rsid w:val="00283C87"/>
    <w:rsid w:val="00283DDB"/>
    <w:rsid w:val="00284280"/>
    <w:rsid w:val="00284C79"/>
    <w:rsid w:val="00285C6D"/>
    <w:rsid w:val="0028702F"/>
    <w:rsid w:val="0028752A"/>
    <w:rsid w:val="002879C5"/>
    <w:rsid w:val="00287F94"/>
    <w:rsid w:val="002913F6"/>
    <w:rsid w:val="00291EEC"/>
    <w:rsid w:val="00292E1A"/>
    <w:rsid w:val="00292EC9"/>
    <w:rsid w:val="0029345B"/>
    <w:rsid w:val="00293DD6"/>
    <w:rsid w:val="00295285"/>
    <w:rsid w:val="0029584D"/>
    <w:rsid w:val="002960F2"/>
    <w:rsid w:val="00296133"/>
    <w:rsid w:val="0029644A"/>
    <w:rsid w:val="00297045"/>
    <w:rsid w:val="002A00F1"/>
    <w:rsid w:val="002A0850"/>
    <w:rsid w:val="002A1244"/>
    <w:rsid w:val="002A1A49"/>
    <w:rsid w:val="002A2522"/>
    <w:rsid w:val="002A344A"/>
    <w:rsid w:val="002A37D8"/>
    <w:rsid w:val="002A546F"/>
    <w:rsid w:val="002A56DB"/>
    <w:rsid w:val="002A669A"/>
    <w:rsid w:val="002A74C6"/>
    <w:rsid w:val="002B03B8"/>
    <w:rsid w:val="002B066C"/>
    <w:rsid w:val="002B088B"/>
    <w:rsid w:val="002B0BAB"/>
    <w:rsid w:val="002B2458"/>
    <w:rsid w:val="002B31D3"/>
    <w:rsid w:val="002B33D7"/>
    <w:rsid w:val="002B4540"/>
    <w:rsid w:val="002B4989"/>
    <w:rsid w:val="002B4A82"/>
    <w:rsid w:val="002B5389"/>
    <w:rsid w:val="002B5856"/>
    <w:rsid w:val="002B7118"/>
    <w:rsid w:val="002B784A"/>
    <w:rsid w:val="002B7E12"/>
    <w:rsid w:val="002B7E6B"/>
    <w:rsid w:val="002C0434"/>
    <w:rsid w:val="002C0627"/>
    <w:rsid w:val="002C07F8"/>
    <w:rsid w:val="002C13E8"/>
    <w:rsid w:val="002C1530"/>
    <w:rsid w:val="002C168F"/>
    <w:rsid w:val="002C1DF6"/>
    <w:rsid w:val="002C2485"/>
    <w:rsid w:val="002C2B7E"/>
    <w:rsid w:val="002C3162"/>
    <w:rsid w:val="002C3B90"/>
    <w:rsid w:val="002C4322"/>
    <w:rsid w:val="002C4903"/>
    <w:rsid w:val="002C4C76"/>
    <w:rsid w:val="002C4EC7"/>
    <w:rsid w:val="002C53F9"/>
    <w:rsid w:val="002C54B3"/>
    <w:rsid w:val="002C55D8"/>
    <w:rsid w:val="002C5EAC"/>
    <w:rsid w:val="002C6771"/>
    <w:rsid w:val="002C6B91"/>
    <w:rsid w:val="002C719C"/>
    <w:rsid w:val="002C7555"/>
    <w:rsid w:val="002C7B0C"/>
    <w:rsid w:val="002D00E8"/>
    <w:rsid w:val="002D0975"/>
    <w:rsid w:val="002D0EA8"/>
    <w:rsid w:val="002D24E2"/>
    <w:rsid w:val="002D2DD3"/>
    <w:rsid w:val="002D4611"/>
    <w:rsid w:val="002D46FC"/>
    <w:rsid w:val="002D484C"/>
    <w:rsid w:val="002D49E7"/>
    <w:rsid w:val="002D4DFB"/>
    <w:rsid w:val="002D59AF"/>
    <w:rsid w:val="002D5DD1"/>
    <w:rsid w:val="002D6558"/>
    <w:rsid w:val="002D67BB"/>
    <w:rsid w:val="002D7631"/>
    <w:rsid w:val="002E04C2"/>
    <w:rsid w:val="002E0645"/>
    <w:rsid w:val="002E07F8"/>
    <w:rsid w:val="002E0DB6"/>
    <w:rsid w:val="002E2503"/>
    <w:rsid w:val="002E25FF"/>
    <w:rsid w:val="002E3BF2"/>
    <w:rsid w:val="002E4242"/>
    <w:rsid w:val="002E4826"/>
    <w:rsid w:val="002E543D"/>
    <w:rsid w:val="002E56B4"/>
    <w:rsid w:val="002E6292"/>
    <w:rsid w:val="002E63A6"/>
    <w:rsid w:val="002E67F0"/>
    <w:rsid w:val="002E6CF5"/>
    <w:rsid w:val="002E7403"/>
    <w:rsid w:val="002E75DC"/>
    <w:rsid w:val="002E76EC"/>
    <w:rsid w:val="002E7E52"/>
    <w:rsid w:val="002F076D"/>
    <w:rsid w:val="002F2594"/>
    <w:rsid w:val="002F2DBD"/>
    <w:rsid w:val="002F326D"/>
    <w:rsid w:val="002F7041"/>
    <w:rsid w:val="002F70F8"/>
    <w:rsid w:val="002F7134"/>
    <w:rsid w:val="002F72CD"/>
    <w:rsid w:val="002F7B68"/>
    <w:rsid w:val="0030060B"/>
    <w:rsid w:val="003006DC"/>
    <w:rsid w:val="00300D45"/>
    <w:rsid w:val="00300DCF"/>
    <w:rsid w:val="003013F2"/>
    <w:rsid w:val="00301F4A"/>
    <w:rsid w:val="00302665"/>
    <w:rsid w:val="0030269C"/>
    <w:rsid w:val="0030371B"/>
    <w:rsid w:val="00303746"/>
    <w:rsid w:val="00303AD0"/>
    <w:rsid w:val="003042D5"/>
    <w:rsid w:val="003043D6"/>
    <w:rsid w:val="003043F8"/>
    <w:rsid w:val="00304610"/>
    <w:rsid w:val="00304663"/>
    <w:rsid w:val="003057A9"/>
    <w:rsid w:val="0030604A"/>
    <w:rsid w:val="003060A7"/>
    <w:rsid w:val="003077DC"/>
    <w:rsid w:val="00310F3F"/>
    <w:rsid w:val="003111B0"/>
    <w:rsid w:val="003111BD"/>
    <w:rsid w:val="003112A2"/>
    <w:rsid w:val="0031167F"/>
    <w:rsid w:val="0031187A"/>
    <w:rsid w:val="00312E26"/>
    <w:rsid w:val="00313AB2"/>
    <w:rsid w:val="00313EB0"/>
    <w:rsid w:val="003140EE"/>
    <w:rsid w:val="0031445C"/>
    <w:rsid w:val="00314501"/>
    <w:rsid w:val="00314A9B"/>
    <w:rsid w:val="00316A97"/>
    <w:rsid w:val="00316BA2"/>
    <w:rsid w:val="00317066"/>
    <w:rsid w:val="003173AC"/>
    <w:rsid w:val="00317ACC"/>
    <w:rsid w:val="00317B6F"/>
    <w:rsid w:val="00317C92"/>
    <w:rsid w:val="00317D4C"/>
    <w:rsid w:val="00320FD0"/>
    <w:rsid w:val="0032194E"/>
    <w:rsid w:val="003225A4"/>
    <w:rsid w:val="00322637"/>
    <w:rsid w:val="003228E3"/>
    <w:rsid w:val="00323513"/>
    <w:rsid w:val="0032393D"/>
    <w:rsid w:val="00323DE9"/>
    <w:rsid w:val="00324398"/>
    <w:rsid w:val="00324C08"/>
    <w:rsid w:val="003267C9"/>
    <w:rsid w:val="0032690B"/>
    <w:rsid w:val="00330919"/>
    <w:rsid w:val="00330EEA"/>
    <w:rsid w:val="00331981"/>
    <w:rsid w:val="0033297D"/>
    <w:rsid w:val="00332C0C"/>
    <w:rsid w:val="003344E7"/>
    <w:rsid w:val="00334C7E"/>
    <w:rsid w:val="00334FC2"/>
    <w:rsid w:val="0034084D"/>
    <w:rsid w:val="00340A91"/>
    <w:rsid w:val="0034143D"/>
    <w:rsid w:val="00342CB1"/>
    <w:rsid w:val="00343C1E"/>
    <w:rsid w:val="00344F36"/>
    <w:rsid w:val="003452AF"/>
    <w:rsid w:val="00345F47"/>
    <w:rsid w:val="00346067"/>
    <w:rsid w:val="00346699"/>
    <w:rsid w:val="00347709"/>
    <w:rsid w:val="00347FBB"/>
    <w:rsid w:val="003509B9"/>
    <w:rsid w:val="00351037"/>
    <w:rsid w:val="0035130B"/>
    <w:rsid w:val="00351B06"/>
    <w:rsid w:val="0035276C"/>
    <w:rsid w:val="003532EF"/>
    <w:rsid w:val="003537D5"/>
    <w:rsid w:val="00355520"/>
    <w:rsid w:val="003559B1"/>
    <w:rsid w:val="003562E4"/>
    <w:rsid w:val="0035639A"/>
    <w:rsid w:val="00356F55"/>
    <w:rsid w:val="003576D9"/>
    <w:rsid w:val="00360267"/>
    <w:rsid w:val="0036031E"/>
    <w:rsid w:val="003608C5"/>
    <w:rsid w:val="003617A0"/>
    <w:rsid w:val="00361BB3"/>
    <w:rsid w:val="00362705"/>
    <w:rsid w:val="00363791"/>
    <w:rsid w:val="0036521B"/>
    <w:rsid w:val="00365436"/>
    <w:rsid w:val="003658C8"/>
    <w:rsid w:val="00366165"/>
    <w:rsid w:val="00367357"/>
    <w:rsid w:val="003675D5"/>
    <w:rsid w:val="00367B12"/>
    <w:rsid w:val="003700CE"/>
    <w:rsid w:val="0037051D"/>
    <w:rsid w:val="00370F6F"/>
    <w:rsid w:val="00371608"/>
    <w:rsid w:val="00371613"/>
    <w:rsid w:val="003717A7"/>
    <w:rsid w:val="00371CCA"/>
    <w:rsid w:val="00372A08"/>
    <w:rsid w:val="00373DE5"/>
    <w:rsid w:val="00375006"/>
    <w:rsid w:val="003762D8"/>
    <w:rsid w:val="003766BD"/>
    <w:rsid w:val="003802D7"/>
    <w:rsid w:val="0038101E"/>
    <w:rsid w:val="00381F11"/>
    <w:rsid w:val="003822DB"/>
    <w:rsid w:val="003823C7"/>
    <w:rsid w:val="00383478"/>
    <w:rsid w:val="00383D7F"/>
    <w:rsid w:val="00383DFF"/>
    <w:rsid w:val="00383EB2"/>
    <w:rsid w:val="00384860"/>
    <w:rsid w:val="00384DC9"/>
    <w:rsid w:val="003851F3"/>
    <w:rsid w:val="00385B03"/>
    <w:rsid w:val="00385E4E"/>
    <w:rsid w:val="00385F41"/>
    <w:rsid w:val="00390991"/>
    <w:rsid w:val="00390B6D"/>
    <w:rsid w:val="00390B94"/>
    <w:rsid w:val="00391960"/>
    <w:rsid w:val="00391BB6"/>
    <w:rsid w:val="0039229D"/>
    <w:rsid w:val="003935AA"/>
    <w:rsid w:val="003935CD"/>
    <w:rsid w:val="00393C1F"/>
    <w:rsid w:val="00393F68"/>
    <w:rsid w:val="003940ED"/>
    <w:rsid w:val="003955AA"/>
    <w:rsid w:val="00395669"/>
    <w:rsid w:val="00396B4E"/>
    <w:rsid w:val="003970C8"/>
    <w:rsid w:val="00397C0F"/>
    <w:rsid w:val="00397C9B"/>
    <w:rsid w:val="003A0425"/>
    <w:rsid w:val="003A1398"/>
    <w:rsid w:val="003A29AB"/>
    <w:rsid w:val="003A2FDA"/>
    <w:rsid w:val="003A354A"/>
    <w:rsid w:val="003A3921"/>
    <w:rsid w:val="003A3D1E"/>
    <w:rsid w:val="003A4431"/>
    <w:rsid w:val="003A5208"/>
    <w:rsid w:val="003A57DA"/>
    <w:rsid w:val="003A67B5"/>
    <w:rsid w:val="003A6FDE"/>
    <w:rsid w:val="003B163D"/>
    <w:rsid w:val="003B16F6"/>
    <w:rsid w:val="003B1AB0"/>
    <w:rsid w:val="003B1BBB"/>
    <w:rsid w:val="003B32D3"/>
    <w:rsid w:val="003B3837"/>
    <w:rsid w:val="003B4A85"/>
    <w:rsid w:val="003B4D6D"/>
    <w:rsid w:val="003B4EB2"/>
    <w:rsid w:val="003B61BC"/>
    <w:rsid w:val="003B65E1"/>
    <w:rsid w:val="003B7B37"/>
    <w:rsid w:val="003B7E9C"/>
    <w:rsid w:val="003C029F"/>
    <w:rsid w:val="003C1212"/>
    <w:rsid w:val="003C2667"/>
    <w:rsid w:val="003C3BDE"/>
    <w:rsid w:val="003C42AD"/>
    <w:rsid w:val="003C4398"/>
    <w:rsid w:val="003C4805"/>
    <w:rsid w:val="003C5D98"/>
    <w:rsid w:val="003C7E67"/>
    <w:rsid w:val="003D013A"/>
    <w:rsid w:val="003D0A3D"/>
    <w:rsid w:val="003D0DB1"/>
    <w:rsid w:val="003D17EE"/>
    <w:rsid w:val="003D18FC"/>
    <w:rsid w:val="003D2971"/>
    <w:rsid w:val="003D3C54"/>
    <w:rsid w:val="003D4248"/>
    <w:rsid w:val="003D4AF4"/>
    <w:rsid w:val="003D57E7"/>
    <w:rsid w:val="003D58FA"/>
    <w:rsid w:val="003D6592"/>
    <w:rsid w:val="003D6774"/>
    <w:rsid w:val="003D724C"/>
    <w:rsid w:val="003D7320"/>
    <w:rsid w:val="003E0144"/>
    <w:rsid w:val="003E03AA"/>
    <w:rsid w:val="003E0550"/>
    <w:rsid w:val="003E05A7"/>
    <w:rsid w:val="003E0AC8"/>
    <w:rsid w:val="003E1105"/>
    <w:rsid w:val="003E2BD5"/>
    <w:rsid w:val="003E34E8"/>
    <w:rsid w:val="003E3587"/>
    <w:rsid w:val="003E40FD"/>
    <w:rsid w:val="003E4414"/>
    <w:rsid w:val="003E515B"/>
    <w:rsid w:val="003E5C7D"/>
    <w:rsid w:val="003E73B4"/>
    <w:rsid w:val="003E7FD9"/>
    <w:rsid w:val="003F05CD"/>
    <w:rsid w:val="003F07FE"/>
    <w:rsid w:val="003F0CDA"/>
    <w:rsid w:val="003F1223"/>
    <w:rsid w:val="003F135D"/>
    <w:rsid w:val="003F1958"/>
    <w:rsid w:val="003F1C86"/>
    <w:rsid w:val="003F1E83"/>
    <w:rsid w:val="003F22A0"/>
    <w:rsid w:val="003F3612"/>
    <w:rsid w:val="003F3D1E"/>
    <w:rsid w:val="003F451D"/>
    <w:rsid w:val="004004F6"/>
    <w:rsid w:val="004004F8"/>
    <w:rsid w:val="004012AA"/>
    <w:rsid w:val="004025FD"/>
    <w:rsid w:val="00402914"/>
    <w:rsid w:val="00402EA5"/>
    <w:rsid w:val="00403055"/>
    <w:rsid w:val="004039A8"/>
    <w:rsid w:val="00403C21"/>
    <w:rsid w:val="00404649"/>
    <w:rsid w:val="00404853"/>
    <w:rsid w:val="0040505B"/>
    <w:rsid w:val="00405558"/>
    <w:rsid w:val="00405E5D"/>
    <w:rsid w:val="004061A6"/>
    <w:rsid w:val="00406530"/>
    <w:rsid w:val="00406F63"/>
    <w:rsid w:val="00407EC7"/>
    <w:rsid w:val="004100F0"/>
    <w:rsid w:val="00410507"/>
    <w:rsid w:val="00410FEC"/>
    <w:rsid w:val="00411AAA"/>
    <w:rsid w:val="00411C8E"/>
    <w:rsid w:val="004134C1"/>
    <w:rsid w:val="00413551"/>
    <w:rsid w:val="004145AC"/>
    <w:rsid w:val="00415101"/>
    <w:rsid w:val="004169C1"/>
    <w:rsid w:val="00416F43"/>
    <w:rsid w:val="0041702A"/>
    <w:rsid w:val="00417A0D"/>
    <w:rsid w:val="0042047E"/>
    <w:rsid w:val="00420C97"/>
    <w:rsid w:val="004217C4"/>
    <w:rsid w:val="00421AF7"/>
    <w:rsid w:val="00422510"/>
    <w:rsid w:val="004244AC"/>
    <w:rsid w:val="00425EB0"/>
    <w:rsid w:val="0042679D"/>
    <w:rsid w:val="00426EA6"/>
    <w:rsid w:val="004271C4"/>
    <w:rsid w:val="00427450"/>
    <w:rsid w:val="00427529"/>
    <w:rsid w:val="004277F5"/>
    <w:rsid w:val="00431010"/>
    <w:rsid w:val="00431318"/>
    <w:rsid w:val="004314CF"/>
    <w:rsid w:val="004320A9"/>
    <w:rsid w:val="004335B1"/>
    <w:rsid w:val="00433F52"/>
    <w:rsid w:val="004359FA"/>
    <w:rsid w:val="004366BD"/>
    <w:rsid w:val="00436CF6"/>
    <w:rsid w:val="00436DDE"/>
    <w:rsid w:val="004374C0"/>
    <w:rsid w:val="0043770B"/>
    <w:rsid w:val="0044053F"/>
    <w:rsid w:val="00440DD3"/>
    <w:rsid w:val="00442498"/>
    <w:rsid w:val="00442D13"/>
    <w:rsid w:val="00442E05"/>
    <w:rsid w:val="004433CE"/>
    <w:rsid w:val="0044459F"/>
    <w:rsid w:val="00444682"/>
    <w:rsid w:val="004455B8"/>
    <w:rsid w:val="00445802"/>
    <w:rsid w:val="00445F10"/>
    <w:rsid w:val="00447094"/>
    <w:rsid w:val="004470C0"/>
    <w:rsid w:val="00447A04"/>
    <w:rsid w:val="00447B50"/>
    <w:rsid w:val="00450B8D"/>
    <w:rsid w:val="00451A27"/>
    <w:rsid w:val="00453202"/>
    <w:rsid w:val="004541EB"/>
    <w:rsid w:val="004541FD"/>
    <w:rsid w:val="00454ACF"/>
    <w:rsid w:val="00454EBB"/>
    <w:rsid w:val="00455ABD"/>
    <w:rsid w:val="004561AB"/>
    <w:rsid w:val="00457A64"/>
    <w:rsid w:val="00460092"/>
    <w:rsid w:val="00460C5F"/>
    <w:rsid w:val="00460D87"/>
    <w:rsid w:val="00460DA8"/>
    <w:rsid w:val="004619E3"/>
    <w:rsid w:val="00461B34"/>
    <w:rsid w:val="004633C5"/>
    <w:rsid w:val="00464946"/>
    <w:rsid w:val="0046519C"/>
    <w:rsid w:val="004660F8"/>
    <w:rsid w:val="00467A1C"/>
    <w:rsid w:val="004703BE"/>
    <w:rsid w:val="00470594"/>
    <w:rsid w:val="00470C07"/>
    <w:rsid w:val="00470D73"/>
    <w:rsid w:val="00471368"/>
    <w:rsid w:val="0047166C"/>
    <w:rsid w:val="00471AB6"/>
    <w:rsid w:val="00472249"/>
    <w:rsid w:val="0047287C"/>
    <w:rsid w:val="00473B07"/>
    <w:rsid w:val="004750C9"/>
    <w:rsid w:val="00475546"/>
    <w:rsid w:val="004764C2"/>
    <w:rsid w:val="004765F3"/>
    <w:rsid w:val="004768C1"/>
    <w:rsid w:val="0048084C"/>
    <w:rsid w:val="004811F2"/>
    <w:rsid w:val="00482662"/>
    <w:rsid w:val="004827E3"/>
    <w:rsid w:val="00482B58"/>
    <w:rsid w:val="0048421B"/>
    <w:rsid w:val="00484DAA"/>
    <w:rsid w:val="00487A09"/>
    <w:rsid w:val="00490502"/>
    <w:rsid w:val="00490B1A"/>
    <w:rsid w:val="00490FBA"/>
    <w:rsid w:val="00491701"/>
    <w:rsid w:val="00491981"/>
    <w:rsid w:val="00491F5D"/>
    <w:rsid w:val="00491FE5"/>
    <w:rsid w:val="004935F5"/>
    <w:rsid w:val="0049493E"/>
    <w:rsid w:val="00495CFB"/>
    <w:rsid w:val="0049659F"/>
    <w:rsid w:val="00496F81"/>
    <w:rsid w:val="00497A1B"/>
    <w:rsid w:val="00497ADB"/>
    <w:rsid w:val="004A04C6"/>
    <w:rsid w:val="004A05D5"/>
    <w:rsid w:val="004A0E4A"/>
    <w:rsid w:val="004A1331"/>
    <w:rsid w:val="004A1FEB"/>
    <w:rsid w:val="004A26A5"/>
    <w:rsid w:val="004A339D"/>
    <w:rsid w:val="004A50AC"/>
    <w:rsid w:val="004A568F"/>
    <w:rsid w:val="004A5692"/>
    <w:rsid w:val="004A6C0D"/>
    <w:rsid w:val="004A7676"/>
    <w:rsid w:val="004A7A5A"/>
    <w:rsid w:val="004A7F44"/>
    <w:rsid w:val="004B10A7"/>
    <w:rsid w:val="004B2217"/>
    <w:rsid w:val="004B24AB"/>
    <w:rsid w:val="004B33BD"/>
    <w:rsid w:val="004B3826"/>
    <w:rsid w:val="004B39EB"/>
    <w:rsid w:val="004B3B10"/>
    <w:rsid w:val="004B5DD2"/>
    <w:rsid w:val="004B6BE2"/>
    <w:rsid w:val="004B7B8E"/>
    <w:rsid w:val="004B7BE1"/>
    <w:rsid w:val="004B7D17"/>
    <w:rsid w:val="004C0079"/>
    <w:rsid w:val="004C03F8"/>
    <w:rsid w:val="004C07F1"/>
    <w:rsid w:val="004C090C"/>
    <w:rsid w:val="004C0FDA"/>
    <w:rsid w:val="004C2EE5"/>
    <w:rsid w:val="004C2FEE"/>
    <w:rsid w:val="004C3DDE"/>
    <w:rsid w:val="004C4AE8"/>
    <w:rsid w:val="004C4B4E"/>
    <w:rsid w:val="004C529F"/>
    <w:rsid w:val="004C58B1"/>
    <w:rsid w:val="004C61CA"/>
    <w:rsid w:val="004C66EB"/>
    <w:rsid w:val="004C6717"/>
    <w:rsid w:val="004D0046"/>
    <w:rsid w:val="004D035B"/>
    <w:rsid w:val="004D120C"/>
    <w:rsid w:val="004D1314"/>
    <w:rsid w:val="004D17EF"/>
    <w:rsid w:val="004D19FB"/>
    <w:rsid w:val="004D288B"/>
    <w:rsid w:val="004D2A00"/>
    <w:rsid w:val="004D4274"/>
    <w:rsid w:val="004D4899"/>
    <w:rsid w:val="004D527B"/>
    <w:rsid w:val="004D55A8"/>
    <w:rsid w:val="004D5646"/>
    <w:rsid w:val="004D6A5C"/>
    <w:rsid w:val="004D6AE5"/>
    <w:rsid w:val="004D6E04"/>
    <w:rsid w:val="004D7FCE"/>
    <w:rsid w:val="004E005B"/>
    <w:rsid w:val="004E010E"/>
    <w:rsid w:val="004E18A8"/>
    <w:rsid w:val="004E2353"/>
    <w:rsid w:val="004E2446"/>
    <w:rsid w:val="004E2760"/>
    <w:rsid w:val="004E2DCF"/>
    <w:rsid w:val="004E2E2D"/>
    <w:rsid w:val="004E391C"/>
    <w:rsid w:val="004E46A8"/>
    <w:rsid w:val="004E4C6C"/>
    <w:rsid w:val="004E6F11"/>
    <w:rsid w:val="004E77F3"/>
    <w:rsid w:val="004F048F"/>
    <w:rsid w:val="004F05FD"/>
    <w:rsid w:val="004F078F"/>
    <w:rsid w:val="004F1BF3"/>
    <w:rsid w:val="004F4B99"/>
    <w:rsid w:val="004F5974"/>
    <w:rsid w:val="004F6271"/>
    <w:rsid w:val="004F652A"/>
    <w:rsid w:val="004F7BC7"/>
    <w:rsid w:val="00500866"/>
    <w:rsid w:val="00500A02"/>
    <w:rsid w:val="00502079"/>
    <w:rsid w:val="005028D9"/>
    <w:rsid w:val="00503A49"/>
    <w:rsid w:val="005050AB"/>
    <w:rsid w:val="00505979"/>
    <w:rsid w:val="00505C68"/>
    <w:rsid w:val="00507609"/>
    <w:rsid w:val="0050779B"/>
    <w:rsid w:val="00507B87"/>
    <w:rsid w:val="005101A3"/>
    <w:rsid w:val="00511406"/>
    <w:rsid w:val="00511802"/>
    <w:rsid w:val="00511B06"/>
    <w:rsid w:val="00511D97"/>
    <w:rsid w:val="00512FCF"/>
    <w:rsid w:val="00513855"/>
    <w:rsid w:val="00513952"/>
    <w:rsid w:val="00513A01"/>
    <w:rsid w:val="00514EA2"/>
    <w:rsid w:val="00515CC9"/>
    <w:rsid w:val="005167CD"/>
    <w:rsid w:val="0051792D"/>
    <w:rsid w:val="00520462"/>
    <w:rsid w:val="00521066"/>
    <w:rsid w:val="0052143C"/>
    <w:rsid w:val="0052180F"/>
    <w:rsid w:val="00521912"/>
    <w:rsid w:val="0052258B"/>
    <w:rsid w:val="00522F1F"/>
    <w:rsid w:val="0052425C"/>
    <w:rsid w:val="00524C55"/>
    <w:rsid w:val="0052540D"/>
    <w:rsid w:val="0053085F"/>
    <w:rsid w:val="00531503"/>
    <w:rsid w:val="00531936"/>
    <w:rsid w:val="0053197C"/>
    <w:rsid w:val="00532106"/>
    <w:rsid w:val="0053240B"/>
    <w:rsid w:val="00532509"/>
    <w:rsid w:val="00532594"/>
    <w:rsid w:val="00533326"/>
    <w:rsid w:val="00533F93"/>
    <w:rsid w:val="005341D8"/>
    <w:rsid w:val="00534625"/>
    <w:rsid w:val="005352BD"/>
    <w:rsid w:val="005357DB"/>
    <w:rsid w:val="00535D6B"/>
    <w:rsid w:val="0053668C"/>
    <w:rsid w:val="00536D52"/>
    <w:rsid w:val="0053712A"/>
    <w:rsid w:val="0054107B"/>
    <w:rsid w:val="005411AB"/>
    <w:rsid w:val="00541371"/>
    <w:rsid w:val="005416FC"/>
    <w:rsid w:val="005425AF"/>
    <w:rsid w:val="00542BAC"/>
    <w:rsid w:val="005430F4"/>
    <w:rsid w:val="00543566"/>
    <w:rsid w:val="0054379F"/>
    <w:rsid w:val="005441DC"/>
    <w:rsid w:val="005444A1"/>
    <w:rsid w:val="00545E6B"/>
    <w:rsid w:val="005464A0"/>
    <w:rsid w:val="00547519"/>
    <w:rsid w:val="00551A2F"/>
    <w:rsid w:val="00551AFE"/>
    <w:rsid w:val="00552883"/>
    <w:rsid w:val="0055359D"/>
    <w:rsid w:val="00553686"/>
    <w:rsid w:val="00553DC6"/>
    <w:rsid w:val="00553F56"/>
    <w:rsid w:val="00554616"/>
    <w:rsid w:val="00554C69"/>
    <w:rsid w:val="00555FF0"/>
    <w:rsid w:val="00556A8F"/>
    <w:rsid w:val="0056067B"/>
    <w:rsid w:val="0056079E"/>
    <w:rsid w:val="005609FC"/>
    <w:rsid w:val="00560BE9"/>
    <w:rsid w:val="00560F04"/>
    <w:rsid w:val="00561702"/>
    <w:rsid w:val="0056298C"/>
    <w:rsid w:val="00562D03"/>
    <w:rsid w:val="00562F46"/>
    <w:rsid w:val="0056343B"/>
    <w:rsid w:val="00563F43"/>
    <w:rsid w:val="00564122"/>
    <w:rsid w:val="00564EB4"/>
    <w:rsid w:val="00565343"/>
    <w:rsid w:val="00565532"/>
    <w:rsid w:val="005656D4"/>
    <w:rsid w:val="00566871"/>
    <w:rsid w:val="00566F39"/>
    <w:rsid w:val="00567497"/>
    <w:rsid w:val="00567848"/>
    <w:rsid w:val="00570A46"/>
    <w:rsid w:val="00570FD7"/>
    <w:rsid w:val="00571C0E"/>
    <w:rsid w:val="00572F5B"/>
    <w:rsid w:val="00574EA2"/>
    <w:rsid w:val="00574F51"/>
    <w:rsid w:val="005755E8"/>
    <w:rsid w:val="005757C1"/>
    <w:rsid w:val="00575A12"/>
    <w:rsid w:val="00577DB5"/>
    <w:rsid w:val="0058051B"/>
    <w:rsid w:val="0058252E"/>
    <w:rsid w:val="00582652"/>
    <w:rsid w:val="00582EC9"/>
    <w:rsid w:val="00583E60"/>
    <w:rsid w:val="005846E5"/>
    <w:rsid w:val="005860AC"/>
    <w:rsid w:val="00586EB0"/>
    <w:rsid w:val="00587859"/>
    <w:rsid w:val="00587D6C"/>
    <w:rsid w:val="00590155"/>
    <w:rsid w:val="00590295"/>
    <w:rsid w:val="00590314"/>
    <w:rsid w:val="005906D0"/>
    <w:rsid w:val="00590A96"/>
    <w:rsid w:val="00591FAF"/>
    <w:rsid w:val="00593386"/>
    <w:rsid w:val="0059437E"/>
    <w:rsid w:val="0059451F"/>
    <w:rsid w:val="005945CA"/>
    <w:rsid w:val="00595191"/>
    <w:rsid w:val="00595642"/>
    <w:rsid w:val="005959ED"/>
    <w:rsid w:val="00595FA1"/>
    <w:rsid w:val="00596348"/>
    <w:rsid w:val="00596376"/>
    <w:rsid w:val="00596746"/>
    <w:rsid w:val="00596B1A"/>
    <w:rsid w:val="0059794F"/>
    <w:rsid w:val="00597B2E"/>
    <w:rsid w:val="005A1B15"/>
    <w:rsid w:val="005A1D40"/>
    <w:rsid w:val="005A1F7E"/>
    <w:rsid w:val="005A30CC"/>
    <w:rsid w:val="005A32D1"/>
    <w:rsid w:val="005A344C"/>
    <w:rsid w:val="005A3A75"/>
    <w:rsid w:val="005A3C47"/>
    <w:rsid w:val="005A3D05"/>
    <w:rsid w:val="005A3F8F"/>
    <w:rsid w:val="005A4907"/>
    <w:rsid w:val="005A5673"/>
    <w:rsid w:val="005A5A8D"/>
    <w:rsid w:val="005A5DC6"/>
    <w:rsid w:val="005A5FBE"/>
    <w:rsid w:val="005A6CAB"/>
    <w:rsid w:val="005B0C30"/>
    <w:rsid w:val="005B0EA3"/>
    <w:rsid w:val="005B12D1"/>
    <w:rsid w:val="005B1507"/>
    <w:rsid w:val="005B1539"/>
    <w:rsid w:val="005B1CA2"/>
    <w:rsid w:val="005B26DD"/>
    <w:rsid w:val="005B3369"/>
    <w:rsid w:val="005B4514"/>
    <w:rsid w:val="005B467E"/>
    <w:rsid w:val="005B4722"/>
    <w:rsid w:val="005B4CA2"/>
    <w:rsid w:val="005B5142"/>
    <w:rsid w:val="005B558C"/>
    <w:rsid w:val="005B5F58"/>
    <w:rsid w:val="005B6352"/>
    <w:rsid w:val="005B6408"/>
    <w:rsid w:val="005B697D"/>
    <w:rsid w:val="005C0254"/>
    <w:rsid w:val="005C0AD0"/>
    <w:rsid w:val="005C0B0D"/>
    <w:rsid w:val="005C11CD"/>
    <w:rsid w:val="005C156A"/>
    <w:rsid w:val="005C3004"/>
    <w:rsid w:val="005C34B0"/>
    <w:rsid w:val="005C4142"/>
    <w:rsid w:val="005C457C"/>
    <w:rsid w:val="005C49A1"/>
    <w:rsid w:val="005C562E"/>
    <w:rsid w:val="005C5930"/>
    <w:rsid w:val="005C65D2"/>
    <w:rsid w:val="005C689B"/>
    <w:rsid w:val="005C71E9"/>
    <w:rsid w:val="005C723E"/>
    <w:rsid w:val="005D0804"/>
    <w:rsid w:val="005D0F2E"/>
    <w:rsid w:val="005D12B1"/>
    <w:rsid w:val="005D17DB"/>
    <w:rsid w:val="005D242B"/>
    <w:rsid w:val="005D2746"/>
    <w:rsid w:val="005D4400"/>
    <w:rsid w:val="005D5B13"/>
    <w:rsid w:val="005D65A1"/>
    <w:rsid w:val="005D7891"/>
    <w:rsid w:val="005E01F1"/>
    <w:rsid w:val="005E06CA"/>
    <w:rsid w:val="005E1CB3"/>
    <w:rsid w:val="005E2290"/>
    <w:rsid w:val="005E2508"/>
    <w:rsid w:val="005E451E"/>
    <w:rsid w:val="005E4576"/>
    <w:rsid w:val="005E4CFA"/>
    <w:rsid w:val="005E4D41"/>
    <w:rsid w:val="005E5976"/>
    <w:rsid w:val="005E5A65"/>
    <w:rsid w:val="005E5FB1"/>
    <w:rsid w:val="005E6B6B"/>
    <w:rsid w:val="005E6E9D"/>
    <w:rsid w:val="005F0BA9"/>
    <w:rsid w:val="005F0C8B"/>
    <w:rsid w:val="005F0CA2"/>
    <w:rsid w:val="005F1077"/>
    <w:rsid w:val="005F3C8F"/>
    <w:rsid w:val="005F3DEE"/>
    <w:rsid w:val="005F3E34"/>
    <w:rsid w:val="005F432D"/>
    <w:rsid w:val="005F4F83"/>
    <w:rsid w:val="005F52EA"/>
    <w:rsid w:val="005F591B"/>
    <w:rsid w:val="005F60FD"/>
    <w:rsid w:val="005F68DD"/>
    <w:rsid w:val="005F6F4E"/>
    <w:rsid w:val="005F7575"/>
    <w:rsid w:val="005F77C9"/>
    <w:rsid w:val="005F7B61"/>
    <w:rsid w:val="006001B4"/>
    <w:rsid w:val="00600DCC"/>
    <w:rsid w:val="00601564"/>
    <w:rsid w:val="006020A9"/>
    <w:rsid w:val="00602AA7"/>
    <w:rsid w:val="00603B6C"/>
    <w:rsid w:val="0060436B"/>
    <w:rsid w:val="00606307"/>
    <w:rsid w:val="006069AD"/>
    <w:rsid w:val="00607163"/>
    <w:rsid w:val="006104B3"/>
    <w:rsid w:val="00610867"/>
    <w:rsid w:val="00610C99"/>
    <w:rsid w:val="006113FE"/>
    <w:rsid w:val="00611924"/>
    <w:rsid w:val="00611994"/>
    <w:rsid w:val="00612029"/>
    <w:rsid w:val="006121D8"/>
    <w:rsid w:val="00612898"/>
    <w:rsid w:val="0061323F"/>
    <w:rsid w:val="0061363B"/>
    <w:rsid w:val="00613764"/>
    <w:rsid w:val="00613996"/>
    <w:rsid w:val="00613C8C"/>
    <w:rsid w:val="00615974"/>
    <w:rsid w:val="00616402"/>
    <w:rsid w:val="006166EF"/>
    <w:rsid w:val="00616BF6"/>
    <w:rsid w:val="006171D5"/>
    <w:rsid w:val="006178AE"/>
    <w:rsid w:val="00620E08"/>
    <w:rsid w:val="006214ED"/>
    <w:rsid w:val="006227A0"/>
    <w:rsid w:val="00622B20"/>
    <w:rsid w:val="00623A70"/>
    <w:rsid w:val="006245CC"/>
    <w:rsid w:val="00627AA2"/>
    <w:rsid w:val="00630A63"/>
    <w:rsid w:val="0063158F"/>
    <w:rsid w:val="00631623"/>
    <w:rsid w:val="00631D01"/>
    <w:rsid w:val="006334A7"/>
    <w:rsid w:val="00633877"/>
    <w:rsid w:val="00634A91"/>
    <w:rsid w:val="0063511F"/>
    <w:rsid w:val="0063597D"/>
    <w:rsid w:val="00635DEB"/>
    <w:rsid w:val="00635ED5"/>
    <w:rsid w:val="00636729"/>
    <w:rsid w:val="00637157"/>
    <w:rsid w:val="006376B0"/>
    <w:rsid w:val="00640487"/>
    <w:rsid w:val="00640C99"/>
    <w:rsid w:val="00641228"/>
    <w:rsid w:val="00641AF7"/>
    <w:rsid w:val="00641E64"/>
    <w:rsid w:val="006428BC"/>
    <w:rsid w:val="00642ACF"/>
    <w:rsid w:val="00642F93"/>
    <w:rsid w:val="00643D0C"/>
    <w:rsid w:val="006442BE"/>
    <w:rsid w:val="00645613"/>
    <w:rsid w:val="00645BFE"/>
    <w:rsid w:val="00646600"/>
    <w:rsid w:val="00646959"/>
    <w:rsid w:val="00646A30"/>
    <w:rsid w:val="006504B9"/>
    <w:rsid w:val="00650509"/>
    <w:rsid w:val="00651FC7"/>
    <w:rsid w:val="0065204E"/>
    <w:rsid w:val="0065223E"/>
    <w:rsid w:val="006523DD"/>
    <w:rsid w:val="006524D3"/>
    <w:rsid w:val="00652716"/>
    <w:rsid w:val="006532E3"/>
    <w:rsid w:val="00653A96"/>
    <w:rsid w:val="00653FD3"/>
    <w:rsid w:val="0065442F"/>
    <w:rsid w:val="0065532C"/>
    <w:rsid w:val="00656E96"/>
    <w:rsid w:val="00657A59"/>
    <w:rsid w:val="00660044"/>
    <w:rsid w:val="00661087"/>
    <w:rsid w:val="006624A2"/>
    <w:rsid w:val="00662806"/>
    <w:rsid w:val="006637B6"/>
    <w:rsid w:val="00664E76"/>
    <w:rsid w:val="0066512A"/>
    <w:rsid w:val="00665345"/>
    <w:rsid w:val="006660B2"/>
    <w:rsid w:val="0066641F"/>
    <w:rsid w:val="00666D86"/>
    <w:rsid w:val="00667011"/>
    <w:rsid w:val="00667CC2"/>
    <w:rsid w:val="00667FF6"/>
    <w:rsid w:val="006706BE"/>
    <w:rsid w:val="0067160E"/>
    <w:rsid w:val="00671E31"/>
    <w:rsid w:val="00673069"/>
    <w:rsid w:val="00673534"/>
    <w:rsid w:val="00673D9E"/>
    <w:rsid w:val="006742DD"/>
    <w:rsid w:val="0067539B"/>
    <w:rsid w:val="00676CC1"/>
    <w:rsid w:val="00677659"/>
    <w:rsid w:val="00677C05"/>
    <w:rsid w:val="0068002D"/>
    <w:rsid w:val="0068073A"/>
    <w:rsid w:val="00680795"/>
    <w:rsid w:val="0068166D"/>
    <w:rsid w:val="006829E4"/>
    <w:rsid w:val="00682BDF"/>
    <w:rsid w:val="006838A2"/>
    <w:rsid w:val="00684110"/>
    <w:rsid w:val="006848DC"/>
    <w:rsid w:val="00684998"/>
    <w:rsid w:val="00684E5F"/>
    <w:rsid w:val="006850B8"/>
    <w:rsid w:val="0068513F"/>
    <w:rsid w:val="0068570D"/>
    <w:rsid w:val="006857B6"/>
    <w:rsid w:val="006857F1"/>
    <w:rsid w:val="00685D96"/>
    <w:rsid w:val="00686BDF"/>
    <w:rsid w:val="00687A2D"/>
    <w:rsid w:val="00687F10"/>
    <w:rsid w:val="00690E83"/>
    <w:rsid w:val="00691317"/>
    <w:rsid w:val="006913A4"/>
    <w:rsid w:val="00691626"/>
    <w:rsid w:val="0069206F"/>
    <w:rsid w:val="006927B2"/>
    <w:rsid w:val="00696E57"/>
    <w:rsid w:val="00697215"/>
    <w:rsid w:val="006A036F"/>
    <w:rsid w:val="006A177D"/>
    <w:rsid w:val="006A1803"/>
    <w:rsid w:val="006A2037"/>
    <w:rsid w:val="006A2803"/>
    <w:rsid w:val="006A3835"/>
    <w:rsid w:val="006A4376"/>
    <w:rsid w:val="006A4B59"/>
    <w:rsid w:val="006A6598"/>
    <w:rsid w:val="006B008B"/>
    <w:rsid w:val="006B0F37"/>
    <w:rsid w:val="006B11BC"/>
    <w:rsid w:val="006B148A"/>
    <w:rsid w:val="006B267D"/>
    <w:rsid w:val="006B2684"/>
    <w:rsid w:val="006B2889"/>
    <w:rsid w:val="006B32A8"/>
    <w:rsid w:val="006B3EAB"/>
    <w:rsid w:val="006B4462"/>
    <w:rsid w:val="006B4623"/>
    <w:rsid w:val="006B4B2E"/>
    <w:rsid w:val="006B5A63"/>
    <w:rsid w:val="006B5A6F"/>
    <w:rsid w:val="006B64AF"/>
    <w:rsid w:val="006B66CE"/>
    <w:rsid w:val="006B6A0E"/>
    <w:rsid w:val="006C0A4A"/>
    <w:rsid w:val="006C0CC9"/>
    <w:rsid w:val="006C0E3B"/>
    <w:rsid w:val="006C1019"/>
    <w:rsid w:val="006C141D"/>
    <w:rsid w:val="006C21C6"/>
    <w:rsid w:val="006C23EB"/>
    <w:rsid w:val="006C2517"/>
    <w:rsid w:val="006C2C5D"/>
    <w:rsid w:val="006C2DD7"/>
    <w:rsid w:val="006C3415"/>
    <w:rsid w:val="006C3A1A"/>
    <w:rsid w:val="006C4763"/>
    <w:rsid w:val="006C479C"/>
    <w:rsid w:val="006C4F59"/>
    <w:rsid w:val="006C59BF"/>
    <w:rsid w:val="006C6753"/>
    <w:rsid w:val="006C6DA2"/>
    <w:rsid w:val="006D015B"/>
    <w:rsid w:val="006D0248"/>
    <w:rsid w:val="006D05FD"/>
    <w:rsid w:val="006D06F8"/>
    <w:rsid w:val="006D0918"/>
    <w:rsid w:val="006D0BB5"/>
    <w:rsid w:val="006D1A10"/>
    <w:rsid w:val="006D339D"/>
    <w:rsid w:val="006D3697"/>
    <w:rsid w:val="006D3C7E"/>
    <w:rsid w:val="006D3F0E"/>
    <w:rsid w:val="006D409A"/>
    <w:rsid w:val="006D4AC5"/>
    <w:rsid w:val="006D5001"/>
    <w:rsid w:val="006D537D"/>
    <w:rsid w:val="006D53F8"/>
    <w:rsid w:val="006D607E"/>
    <w:rsid w:val="006D68B8"/>
    <w:rsid w:val="006D721E"/>
    <w:rsid w:val="006D79B5"/>
    <w:rsid w:val="006D7B33"/>
    <w:rsid w:val="006D7EF9"/>
    <w:rsid w:val="006E1811"/>
    <w:rsid w:val="006E1AB1"/>
    <w:rsid w:val="006E2B4E"/>
    <w:rsid w:val="006E2D05"/>
    <w:rsid w:val="006E32DD"/>
    <w:rsid w:val="006E39A0"/>
    <w:rsid w:val="006E3E5C"/>
    <w:rsid w:val="006E55DF"/>
    <w:rsid w:val="006E59CB"/>
    <w:rsid w:val="006E69E1"/>
    <w:rsid w:val="006E7CEA"/>
    <w:rsid w:val="006E7FBA"/>
    <w:rsid w:val="006F0197"/>
    <w:rsid w:val="006F0CEB"/>
    <w:rsid w:val="006F1619"/>
    <w:rsid w:val="006F166F"/>
    <w:rsid w:val="006F2FFC"/>
    <w:rsid w:val="006F316A"/>
    <w:rsid w:val="006F3218"/>
    <w:rsid w:val="006F401B"/>
    <w:rsid w:val="006F4698"/>
    <w:rsid w:val="006F7B6B"/>
    <w:rsid w:val="006F7E05"/>
    <w:rsid w:val="00700DC7"/>
    <w:rsid w:val="007014A9"/>
    <w:rsid w:val="00702A51"/>
    <w:rsid w:val="007040F9"/>
    <w:rsid w:val="0070463A"/>
    <w:rsid w:val="007046F7"/>
    <w:rsid w:val="007049CB"/>
    <w:rsid w:val="00704F7D"/>
    <w:rsid w:val="00705569"/>
    <w:rsid w:val="007066CF"/>
    <w:rsid w:val="0070695B"/>
    <w:rsid w:val="007069A8"/>
    <w:rsid w:val="0070743B"/>
    <w:rsid w:val="00710967"/>
    <w:rsid w:val="00710C9D"/>
    <w:rsid w:val="007128A3"/>
    <w:rsid w:val="0071322C"/>
    <w:rsid w:val="00713468"/>
    <w:rsid w:val="00713E88"/>
    <w:rsid w:val="0071412F"/>
    <w:rsid w:val="00714794"/>
    <w:rsid w:val="00714D8D"/>
    <w:rsid w:val="00715E52"/>
    <w:rsid w:val="00717740"/>
    <w:rsid w:val="00717A46"/>
    <w:rsid w:val="00721EF4"/>
    <w:rsid w:val="0072201C"/>
    <w:rsid w:val="007226DA"/>
    <w:rsid w:val="0072438E"/>
    <w:rsid w:val="00724423"/>
    <w:rsid w:val="00724550"/>
    <w:rsid w:val="0072648D"/>
    <w:rsid w:val="0072712B"/>
    <w:rsid w:val="00727261"/>
    <w:rsid w:val="00727A49"/>
    <w:rsid w:val="00727D23"/>
    <w:rsid w:val="00730040"/>
    <w:rsid w:val="00732BE6"/>
    <w:rsid w:val="00733BF2"/>
    <w:rsid w:val="00734CAF"/>
    <w:rsid w:val="00735044"/>
    <w:rsid w:val="0073543F"/>
    <w:rsid w:val="00735502"/>
    <w:rsid w:val="00736E46"/>
    <w:rsid w:val="00736FB9"/>
    <w:rsid w:val="00737471"/>
    <w:rsid w:val="00737D3D"/>
    <w:rsid w:val="00740C32"/>
    <w:rsid w:val="007412DA"/>
    <w:rsid w:val="00741A24"/>
    <w:rsid w:val="00741ED4"/>
    <w:rsid w:val="00742212"/>
    <w:rsid w:val="00742438"/>
    <w:rsid w:val="0074280C"/>
    <w:rsid w:val="00742CAE"/>
    <w:rsid w:val="00743125"/>
    <w:rsid w:val="00743203"/>
    <w:rsid w:val="0074373E"/>
    <w:rsid w:val="0074415F"/>
    <w:rsid w:val="007441D7"/>
    <w:rsid w:val="007446C1"/>
    <w:rsid w:val="0074507C"/>
    <w:rsid w:val="0074587B"/>
    <w:rsid w:val="00746475"/>
    <w:rsid w:val="0074648C"/>
    <w:rsid w:val="0074669D"/>
    <w:rsid w:val="007473EF"/>
    <w:rsid w:val="00747D0E"/>
    <w:rsid w:val="00752A5C"/>
    <w:rsid w:val="00752B4F"/>
    <w:rsid w:val="007532F4"/>
    <w:rsid w:val="0075360D"/>
    <w:rsid w:val="00753EEB"/>
    <w:rsid w:val="0075400D"/>
    <w:rsid w:val="007542A0"/>
    <w:rsid w:val="0075474A"/>
    <w:rsid w:val="0075482E"/>
    <w:rsid w:val="00755473"/>
    <w:rsid w:val="0075598B"/>
    <w:rsid w:val="00756309"/>
    <w:rsid w:val="0075643B"/>
    <w:rsid w:val="007564B3"/>
    <w:rsid w:val="00756575"/>
    <w:rsid w:val="0075708C"/>
    <w:rsid w:val="00757366"/>
    <w:rsid w:val="00757641"/>
    <w:rsid w:val="00757C76"/>
    <w:rsid w:val="007605BE"/>
    <w:rsid w:val="00760C26"/>
    <w:rsid w:val="00760F54"/>
    <w:rsid w:val="00761EBA"/>
    <w:rsid w:val="0076218F"/>
    <w:rsid w:val="00762A20"/>
    <w:rsid w:val="00762D22"/>
    <w:rsid w:val="00762D89"/>
    <w:rsid w:val="00763066"/>
    <w:rsid w:val="00763B25"/>
    <w:rsid w:val="007647BC"/>
    <w:rsid w:val="00764D2E"/>
    <w:rsid w:val="00766204"/>
    <w:rsid w:val="007663C6"/>
    <w:rsid w:val="0076681C"/>
    <w:rsid w:val="00766AA5"/>
    <w:rsid w:val="00767538"/>
    <w:rsid w:val="00767C13"/>
    <w:rsid w:val="0077213D"/>
    <w:rsid w:val="00773575"/>
    <w:rsid w:val="0077451B"/>
    <w:rsid w:val="0077453A"/>
    <w:rsid w:val="00774DE0"/>
    <w:rsid w:val="0077615A"/>
    <w:rsid w:val="007768D4"/>
    <w:rsid w:val="00777B2D"/>
    <w:rsid w:val="00777CA6"/>
    <w:rsid w:val="007802C9"/>
    <w:rsid w:val="007805E7"/>
    <w:rsid w:val="0078083E"/>
    <w:rsid w:val="00780BBB"/>
    <w:rsid w:val="00780F3E"/>
    <w:rsid w:val="007816A8"/>
    <w:rsid w:val="007820F2"/>
    <w:rsid w:val="007821ED"/>
    <w:rsid w:val="00782477"/>
    <w:rsid w:val="00782625"/>
    <w:rsid w:val="00782D3A"/>
    <w:rsid w:val="00783974"/>
    <w:rsid w:val="00784766"/>
    <w:rsid w:val="00784B38"/>
    <w:rsid w:val="007861C9"/>
    <w:rsid w:val="00787818"/>
    <w:rsid w:val="00787BEE"/>
    <w:rsid w:val="0079007C"/>
    <w:rsid w:val="0079065F"/>
    <w:rsid w:val="00790AC2"/>
    <w:rsid w:val="00791F0B"/>
    <w:rsid w:val="00792565"/>
    <w:rsid w:val="00792C92"/>
    <w:rsid w:val="0079395D"/>
    <w:rsid w:val="00793F46"/>
    <w:rsid w:val="00794485"/>
    <w:rsid w:val="007965CB"/>
    <w:rsid w:val="0079679D"/>
    <w:rsid w:val="007969E7"/>
    <w:rsid w:val="00796C0C"/>
    <w:rsid w:val="0079724A"/>
    <w:rsid w:val="00797762"/>
    <w:rsid w:val="00797B08"/>
    <w:rsid w:val="00797D63"/>
    <w:rsid w:val="00797E1B"/>
    <w:rsid w:val="007A0154"/>
    <w:rsid w:val="007A089F"/>
    <w:rsid w:val="007A1054"/>
    <w:rsid w:val="007A1CE1"/>
    <w:rsid w:val="007A26CD"/>
    <w:rsid w:val="007A2860"/>
    <w:rsid w:val="007A3E86"/>
    <w:rsid w:val="007A4035"/>
    <w:rsid w:val="007A458D"/>
    <w:rsid w:val="007A5022"/>
    <w:rsid w:val="007A679B"/>
    <w:rsid w:val="007B01F8"/>
    <w:rsid w:val="007B179D"/>
    <w:rsid w:val="007B2D83"/>
    <w:rsid w:val="007B3435"/>
    <w:rsid w:val="007B35A2"/>
    <w:rsid w:val="007B365C"/>
    <w:rsid w:val="007B3727"/>
    <w:rsid w:val="007B388E"/>
    <w:rsid w:val="007B3C43"/>
    <w:rsid w:val="007B3D34"/>
    <w:rsid w:val="007B44E1"/>
    <w:rsid w:val="007B583E"/>
    <w:rsid w:val="007B58E6"/>
    <w:rsid w:val="007B71F1"/>
    <w:rsid w:val="007B726E"/>
    <w:rsid w:val="007B7803"/>
    <w:rsid w:val="007B7923"/>
    <w:rsid w:val="007B7E62"/>
    <w:rsid w:val="007C1609"/>
    <w:rsid w:val="007C1D03"/>
    <w:rsid w:val="007C2857"/>
    <w:rsid w:val="007D15CD"/>
    <w:rsid w:val="007D1760"/>
    <w:rsid w:val="007D249E"/>
    <w:rsid w:val="007D29D9"/>
    <w:rsid w:val="007D384C"/>
    <w:rsid w:val="007D4316"/>
    <w:rsid w:val="007D4447"/>
    <w:rsid w:val="007D45E5"/>
    <w:rsid w:val="007D5277"/>
    <w:rsid w:val="007D57FC"/>
    <w:rsid w:val="007D5EF0"/>
    <w:rsid w:val="007D6149"/>
    <w:rsid w:val="007D6C6D"/>
    <w:rsid w:val="007D6CEB"/>
    <w:rsid w:val="007D70BD"/>
    <w:rsid w:val="007D7671"/>
    <w:rsid w:val="007D7940"/>
    <w:rsid w:val="007E038B"/>
    <w:rsid w:val="007E10E1"/>
    <w:rsid w:val="007E397F"/>
    <w:rsid w:val="007E4AE1"/>
    <w:rsid w:val="007E4E33"/>
    <w:rsid w:val="007E4EE3"/>
    <w:rsid w:val="007E59EC"/>
    <w:rsid w:val="007E5C31"/>
    <w:rsid w:val="007E63E5"/>
    <w:rsid w:val="007E7E3D"/>
    <w:rsid w:val="007F1770"/>
    <w:rsid w:val="007F1882"/>
    <w:rsid w:val="007F1C60"/>
    <w:rsid w:val="007F2CE9"/>
    <w:rsid w:val="007F476C"/>
    <w:rsid w:val="007F4E37"/>
    <w:rsid w:val="007F4FBB"/>
    <w:rsid w:val="007F55F1"/>
    <w:rsid w:val="007F5A7F"/>
    <w:rsid w:val="007F7CDC"/>
    <w:rsid w:val="007F7DFA"/>
    <w:rsid w:val="0080003C"/>
    <w:rsid w:val="008000B9"/>
    <w:rsid w:val="008004DD"/>
    <w:rsid w:val="00801D5F"/>
    <w:rsid w:val="008030FC"/>
    <w:rsid w:val="008038DA"/>
    <w:rsid w:val="00803B09"/>
    <w:rsid w:val="00804961"/>
    <w:rsid w:val="00804C95"/>
    <w:rsid w:val="00804E16"/>
    <w:rsid w:val="0080533C"/>
    <w:rsid w:val="008058A8"/>
    <w:rsid w:val="008066A0"/>
    <w:rsid w:val="00810656"/>
    <w:rsid w:val="008107F9"/>
    <w:rsid w:val="00810D17"/>
    <w:rsid w:val="00810F26"/>
    <w:rsid w:val="00810FE0"/>
    <w:rsid w:val="0081130A"/>
    <w:rsid w:val="00811ADE"/>
    <w:rsid w:val="00811CEF"/>
    <w:rsid w:val="00811DBE"/>
    <w:rsid w:val="0081379F"/>
    <w:rsid w:val="00813BBC"/>
    <w:rsid w:val="00813D37"/>
    <w:rsid w:val="0081477C"/>
    <w:rsid w:val="00814B38"/>
    <w:rsid w:val="00816012"/>
    <w:rsid w:val="008217CC"/>
    <w:rsid w:val="0082219C"/>
    <w:rsid w:val="0082233A"/>
    <w:rsid w:val="00822394"/>
    <w:rsid w:val="00822C94"/>
    <w:rsid w:val="008232D0"/>
    <w:rsid w:val="00823C6D"/>
    <w:rsid w:val="00823FD2"/>
    <w:rsid w:val="00824A47"/>
    <w:rsid w:val="008258AA"/>
    <w:rsid w:val="0082649F"/>
    <w:rsid w:val="00827066"/>
    <w:rsid w:val="008275AA"/>
    <w:rsid w:val="008310C6"/>
    <w:rsid w:val="00831761"/>
    <w:rsid w:val="00831918"/>
    <w:rsid w:val="00832619"/>
    <w:rsid w:val="00832C18"/>
    <w:rsid w:val="00834120"/>
    <w:rsid w:val="00834504"/>
    <w:rsid w:val="0083493A"/>
    <w:rsid w:val="008349BD"/>
    <w:rsid w:val="00835E26"/>
    <w:rsid w:val="0083669B"/>
    <w:rsid w:val="0083674E"/>
    <w:rsid w:val="00836843"/>
    <w:rsid w:val="008369D4"/>
    <w:rsid w:val="00837824"/>
    <w:rsid w:val="008402DF"/>
    <w:rsid w:val="00840EE6"/>
    <w:rsid w:val="00841561"/>
    <w:rsid w:val="0084221B"/>
    <w:rsid w:val="0084222B"/>
    <w:rsid w:val="0084227A"/>
    <w:rsid w:val="008425CA"/>
    <w:rsid w:val="00845433"/>
    <w:rsid w:val="0084628F"/>
    <w:rsid w:val="0084645F"/>
    <w:rsid w:val="00846C62"/>
    <w:rsid w:val="00846EE9"/>
    <w:rsid w:val="00847784"/>
    <w:rsid w:val="00850583"/>
    <w:rsid w:val="0085153C"/>
    <w:rsid w:val="00851D27"/>
    <w:rsid w:val="00852155"/>
    <w:rsid w:val="00852955"/>
    <w:rsid w:val="00853470"/>
    <w:rsid w:val="00854625"/>
    <w:rsid w:val="00854C4C"/>
    <w:rsid w:val="00855619"/>
    <w:rsid w:val="008560C5"/>
    <w:rsid w:val="00857363"/>
    <w:rsid w:val="0085771A"/>
    <w:rsid w:val="008600B2"/>
    <w:rsid w:val="00862BA3"/>
    <w:rsid w:val="008631B1"/>
    <w:rsid w:val="008632BC"/>
    <w:rsid w:val="0086618D"/>
    <w:rsid w:val="008662D0"/>
    <w:rsid w:val="00866EEA"/>
    <w:rsid w:val="00867571"/>
    <w:rsid w:val="0087059B"/>
    <w:rsid w:val="00870603"/>
    <w:rsid w:val="00870C8F"/>
    <w:rsid w:val="0087154F"/>
    <w:rsid w:val="00871FA7"/>
    <w:rsid w:val="00872599"/>
    <w:rsid w:val="00872BAB"/>
    <w:rsid w:val="00872CBC"/>
    <w:rsid w:val="00873040"/>
    <w:rsid w:val="00873252"/>
    <w:rsid w:val="0087348D"/>
    <w:rsid w:val="00873530"/>
    <w:rsid w:val="0087386B"/>
    <w:rsid w:val="0087474A"/>
    <w:rsid w:val="00874B33"/>
    <w:rsid w:val="008759FE"/>
    <w:rsid w:val="00876A04"/>
    <w:rsid w:val="008771A1"/>
    <w:rsid w:val="00877BD0"/>
    <w:rsid w:val="00877DBA"/>
    <w:rsid w:val="00880101"/>
    <w:rsid w:val="00880BC7"/>
    <w:rsid w:val="00880E06"/>
    <w:rsid w:val="00882831"/>
    <w:rsid w:val="00883CAA"/>
    <w:rsid w:val="00884099"/>
    <w:rsid w:val="00884CDE"/>
    <w:rsid w:val="00885190"/>
    <w:rsid w:val="008855B2"/>
    <w:rsid w:val="008856DB"/>
    <w:rsid w:val="0088573D"/>
    <w:rsid w:val="008859F2"/>
    <w:rsid w:val="008864AC"/>
    <w:rsid w:val="0088656F"/>
    <w:rsid w:val="008865C4"/>
    <w:rsid w:val="00886ADB"/>
    <w:rsid w:val="00887E31"/>
    <w:rsid w:val="00891982"/>
    <w:rsid w:val="008927B2"/>
    <w:rsid w:val="00892B63"/>
    <w:rsid w:val="0089341B"/>
    <w:rsid w:val="008935E4"/>
    <w:rsid w:val="00893647"/>
    <w:rsid w:val="00893818"/>
    <w:rsid w:val="00893C35"/>
    <w:rsid w:val="00894743"/>
    <w:rsid w:val="00894D41"/>
    <w:rsid w:val="00895312"/>
    <w:rsid w:val="008964D3"/>
    <w:rsid w:val="00896C84"/>
    <w:rsid w:val="00896D02"/>
    <w:rsid w:val="008A079F"/>
    <w:rsid w:val="008A0CD4"/>
    <w:rsid w:val="008A19B6"/>
    <w:rsid w:val="008A1CB9"/>
    <w:rsid w:val="008A1EE7"/>
    <w:rsid w:val="008A2EEB"/>
    <w:rsid w:val="008A33BE"/>
    <w:rsid w:val="008A37FA"/>
    <w:rsid w:val="008A4A22"/>
    <w:rsid w:val="008A5E54"/>
    <w:rsid w:val="008A766E"/>
    <w:rsid w:val="008A7912"/>
    <w:rsid w:val="008B031F"/>
    <w:rsid w:val="008B034C"/>
    <w:rsid w:val="008B06BA"/>
    <w:rsid w:val="008B0E8D"/>
    <w:rsid w:val="008B2296"/>
    <w:rsid w:val="008B3603"/>
    <w:rsid w:val="008B509B"/>
    <w:rsid w:val="008B578B"/>
    <w:rsid w:val="008B5A45"/>
    <w:rsid w:val="008B667F"/>
    <w:rsid w:val="008B6A11"/>
    <w:rsid w:val="008B6C67"/>
    <w:rsid w:val="008B7124"/>
    <w:rsid w:val="008B7664"/>
    <w:rsid w:val="008C0B62"/>
    <w:rsid w:val="008C0E24"/>
    <w:rsid w:val="008C2454"/>
    <w:rsid w:val="008C306C"/>
    <w:rsid w:val="008C310C"/>
    <w:rsid w:val="008C46E5"/>
    <w:rsid w:val="008C6C96"/>
    <w:rsid w:val="008C6E70"/>
    <w:rsid w:val="008C7522"/>
    <w:rsid w:val="008C75E0"/>
    <w:rsid w:val="008C7747"/>
    <w:rsid w:val="008D0779"/>
    <w:rsid w:val="008D089C"/>
    <w:rsid w:val="008D1AEC"/>
    <w:rsid w:val="008D2E9F"/>
    <w:rsid w:val="008D2F65"/>
    <w:rsid w:val="008D31BD"/>
    <w:rsid w:val="008D4B9D"/>
    <w:rsid w:val="008D4DEC"/>
    <w:rsid w:val="008D551B"/>
    <w:rsid w:val="008D650A"/>
    <w:rsid w:val="008D66E9"/>
    <w:rsid w:val="008D6BB7"/>
    <w:rsid w:val="008D76D4"/>
    <w:rsid w:val="008D79F5"/>
    <w:rsid w:val="008E1218"/>
    <w:rsid w:val="008E1CDE"/>
    <w:rsid w:val="008E2404"/>
    <w:rsid w:val="008E2470"/>
    <w:rsid w:val="008E557F"/>
    <w:rsid w:val="008E5C2B"/>
    <w:rsid w:val="008E5EAC"/>
    <w:rsid w:val="008E610A"/>
    <w:rsid w:val="008E7B74"/>
    <w:rsid w:val="008F0049"/>
    <w:rsid w:val="008F0990"/>
    <w:rsid w:val="008F0A7C"/>
    <w:rsid w:val="008F0D40"/>
    <w:rsid w:val="008F0FF4"/>
    <w:rsid w:val="008F1E23"/>
    <w:rsid w:val="008F32A9"/>
    <w:rsid w:val="008F3793"/>
    <w:rsid w:val="008F434C"/>
    <w:rsid w:val="008F476A"/>
    <w:rsid w:val="008F4BA3"/>
    <w:rsid w:val="008F4CF0"/>
    <w:rsid w:val="008F6DAF"/>
    <w:rsid w:val="008F7868"/>
    <w:rsid w:val="00901453"/>
    <w:rsid w:val="00901A3B"/>
    <w:rsid w:val="00901C3A"/>
    <w:rsid w:val="009020B8"/>
    <w:rsid w:val="009021C7"/>
    <w:rsid w:val="00902863"/>
    <w:rsid w:val="00903385"/>
    <w:rsid w:val="00903BB7"/>
    <w:rsid w:val="00904BD6"/>
    <w:rsid w:val="00905B7E"/>
    <w:rsid w:val="00906101"/>
    <w:rsid w:val="00906169"/>
    <w:rsid w:val="00906870"/>
    <w:rsid w:val="00907572"/>
    <w:rsid w:val="00907F74"/>
    <w:rsid w:val="0091088B"/>
    <w:rsid w:val="00910A94"/>
    <w:rsid w:val="00910FA7"/>
    <w:rsid w:val="00912010"/>
    <w:rsid w:val="00912E3C"/>
    <w:rsid w:val="00913A50"/>
    <w:rsid w:val="00913E83"/>
    <w:rsid w:val="00913FD0"/>
    <w:rsid w:val="00914124"/>
    <w:rsid w:val="00916B3A"/>
    <w:rsid w:val="0091727D"/>
    <w:rsid w:val="009172C9"/>
    <w:rsid w:val="00917397"/>
    <w:rsid w:val="00920FD9"/>
    <w:rsid w:val="00921B56"/>
    <w:rsid w:val="0092212C"/>
    <w:rsid w:val="009222A0"/>
    <w:rsid w:val="00922C37"/>
    <w:rsid w:val="00922F50"/>
    <w:rsid w:val="009242E9"/>
    <w:rsid w:val="0092504C"/>
    <w:rsid w:val="00925236"/>
    <w:rsid w:val="00925508"/>
    <w:rsid w:val="0092671C"/>
    <w:rsid w:val="00926C31"/>
    <w:rsid w:val="00930B58"/>
    <w:rsid w:val="00931ACD"/>
    <w:rsid w:val="00931C6A"/>
    <w:rsid w:val="009341A3"/>
    <w:rsid w:val="0093436F"/>
    <w:rsid w:val="00934389"/>
    <w:rsid w:val="009347EB"/>
    <w:rsid w:val="00934EE7"/>
    <w:rsid w:val="009356E0"/>
    <w:rsid w:val="00935E37"/>
    <w:rsid w:val="00936A46"/>
    <w:rsid w:val="00936FE0"/>
    <w:rsid w:val="00940804"/>
    <w:rsid w:val="00941753"/>
    <w:rsid w:val="00941C47"/>
    <w:rsid w:val="00942153"/>
    <w:rsid w:val="0094246A"/>
    <w:rsid w:val="0094261B"/>
    <w:rsid w:val="00942A05"/>
    <w:rsid w:val="00942F30"/>
    <w:rsid w:val="009434B7"/>
    <w:rsid w:val="009436B2"/>
    <w:rsid w:val="00943873"/>
    <w:rsid w:val="00943AC1"/>
    <w:rsid w:val="0094473F"/>
    <w:rsid w:val="00944B13"/>
    <w:rsid w:val="009454E3"/>
    <w:rsid w:val="009460DB"/>
    <w:rsid w:val="00946208"/>
    <w:rsid w:val="0094781D"/>
    <w:rsid w:val="00947A78"/>
    <w:rsid w:val="00950C8D"/>
    <w:rsid w:val="00951044"/>
    <w:rsid w:val="00953750"/>
    <w:rsid w:val="00953979"/>
    <w:rsid w:val="00954E82"/>
    <w:rsid w:val="00961B2B"/>
    <w:rsid w:val="009623AF"/>
    <w:rsid w:val="009624E8"/>
    <w:rsid w:val="009628A8"/>
    <w:rsid w:val="009629E6"/>
    <w:rsid w:val="00963124"/>
    <w:rsid w:val="0096589F"/>
    <w:rsid w:val="0096632B"/>
    <w:rsid w:val="00966382"/>
    <w:rsid w:val="00966732"/>
    <w:rsid w:val="00966A71"/>
    <w:rsid w:val="009678D3"/>
    <w:rsid w:val="009702F1"/>
    <w:rsid w:val="00970BB1"/>
    <w:rsid w:val="00970C3A"/>
    <w:rsid w:val="0097114A"/>
    <w:rsid w:val="00972D52"/>
    <w:rsid w:val="00972E93"/>
    <w:rsid w:val="00973779"/>
    <w:rsid w:val="00973AA7"/>
    <w:rsid w:val="009740D1"/>
    <w:rsid w:val="0097488C"/>
    <w:rsid w:val="00974BFF"/>
    <w:rsid w:val="009751EF"/>
    <w:rsid w:val="00975384"/>
    <w:rsid w:val="00980325"/>
    <w:rsid w:val="00980354"/>
    <w:rsid w:val="0098065E"/>
    <w:rsid w:val="00981596"/>
    <w:rsid w:val="00981677"/>
    <w:rsid w:val="00983209"/>
    <w:rsid w:val="00983B5F"/>
    <w:rsid w:val="00983EC3"/>
    <w:rsid w:val="00984A21"/>
    <w:rsid w:val="00984BD5"/>
    <w:rsid w:val="00984C6A"/>
    <w:rsid w:val="009855FF"/>
    <w:rsid w:val="009859CF"/>
    <w:rsid w:val="00986308"/>
    <w:rsid w:val="00986E20"/>
    <w:rsid w:val="00986E45"/>
    <w:rsid w:val="0098714E"/>
    <w:rsid w:val="0098726B"/>
    <w:rsid w:val="00987A8F"/>
    <w:rsid w:val="00990164"/>
    <w:rsid w:val="00990978"/>
    <w:rsid w:val="00990E14"/>
    <w:rsid w:val="00990EAC"/>
    <w:rsid w:val="009919CA"/>
    <w:rsid w:val="00991B5D"/>
    <w:rsid w:val="009921AF"/>
    <w:rsid w:val="00992D5E"/>
    <w:rsid w:val="009939E0"/>
    <w:rsid w:val="00993C57"/>
    <w:rsid w:val="00994535"/>
    <w:rsid w:val="00994658"/>
    <w:rsid w:val="00994E1E"/>
    <w:rsid w:val="009951AA"/>
    <w:rsid w:val="00995C8B"/>
    <w:rsid w:val="00996249"/>
    <w:rsid w:val="00996430"/>
    <w:rsid w:val="00996751"/>
    <w:rsid w:val="00996B4A"/>
    <w:rsid w:val="009971DB"/>
    <w:rsid w:val="0099747E"/>
    <w:rsid w:val="00997B81"/>
    <w:rsid w:val="009A0296"/>
    <w:rsid w:val="009A0D53"/>
    <w:rsid w:val="009A13C5"/>
    <w:rsid w:val="009A1887"/>
    <w:rsid w:val="009A1909"/>
    <w:rsid w:val="009A241D"/>
    <w:rsid w:val="009A29C8"/>
    <w:rsid w:val="009A321F"/>
    <w:rsid w:val="009A32F5"/>
    <w:rsid w:val="009A34FB"/>
    <w:rsid w:val="009A3B51"/>
    <w:rsid w:val="009A4480"/>
    <w:rsid w:val="009A4562"/>
    <w:rsid w:val="009A47D4"/>
    <w:rsid w:val="009A4B74"/>
    <w:rsid w:val="009A4E04"/>
    <w:rsid w:val="009A5928"/>
    <w:rsid w:val="009B0759"/>
    <w:rsid w:val="009B105B"/>
    <w:rsid w:val="009B112F"/>
    <w:rsid w:val="009B17AD"/>
    <w:rsid w:val="009B1B7A"/>
    <w:rsid w:val="009B2398"/>
    <w:rsid w:val="009B2538"/>
    <w:rsid w:val="009B254E"/>
    <w:rsid w:val="009B2E96"/>
    <w:rsid w:val="009B2FCE"/>
    <w:rsid w:val="009B3455"/>
    <w:rsid w:val="009B38FC"/>
    <w:rsid w:val="009B502D"/>
    <w:rsid w:val="009B570E"/>
    <w:rsid w:val="009B5CC4"/>
    <w:rsid w:val="009B60A0"/>
    <w:rsid w:val="009B618A"/>
    <w:rsid w:val="009B626F"/>
    <w:rsid w:val="009B6794"/>
    <w:rsid w:val="009C03FB"/>
    <w:rsid w:val="009C049A"/>
    <w:rsid w:val="009C3683"/>
    <w:rsid w:val="009C3E45"/>
    <w:rsid w:val="009C520F"/>
    <w:rsid w:val="009C58F7"/>
    <w:rsid w:val="009C5C82"/>
    <w:rsid w:val="009C7086"/>
    <w:rsid w:val="009D0366"/>
    <w:rsid w:val="009D04FB"/>
    <w:rsid w:val="009D0679"/>
    <w:rsid w:val="009D0751"/>
    <w:rsid w:val="009D0872"/>
    <w:rsid w:val="009D19B9"/>
    <w:rsid w:val="009D2239"/>
    <w:rsid w:val="009D3576"/>
    <w:rsid w:val="009D3E87"/>
    <w:rsid w:val="009D4471"/>
    <w:rsid w:val="009D4FA7"/>
    <w:rsid w:val="009D7BCB"/>
    <w:rsid w:val="009E0E8F"/>
    <w:rsid w:val="009E0F43"/>
    <w:rsid w:val="009E132E"/>
    <w:rsid w:val="009E18EC"/>
    <w:rsid w:val="009E1F46"/>
    <w:rsid w:val="009E2E30"/>
    <w:rsid w:val="009E31F0"/>
    <w:rsid w:val="009E34AC"/>
    <w:rsid w:val="009E34FA"/>
    <w:rsid w:val="009E383C"/>
    <w:rsid w:val="009E38C0"/>
    <w:rsid w:val="009E42D6"/>
    <w:rsid w:val="009E46EC"/>
    <w:rsid w:val="009E49BF"/>
    <w:rsid w:val="009E5737"/>
    <w:rsid w:val="009E5CD4"/>
    <w:rsid w:val="009E629D"/>
    <w:rsid w:val="009E6D0F"/>
    <w:rsid w:val="009E7568"/>
    <w:rsid w:val="009E7796"/>
    <w:rsid w:val="009E790A"/>
    <w:rsid w:val="009F00CB"/>
    <w:rsid w:val="009F0EED"/>
    <w:rsid w:val="009F1155"/>
    <w:rsid w:val="009F1477"/>
    <w:rsid w:val="009F1843"/>
    <w:rsid w:val="009F205E"/>
    <w:rsid w:val="009F22D6"/>
    <w:rsid w:val="009F362A"/>
    <w:rsid w:val="009F44A7"/>
    <w:rsid w:val="009F4AB6"/>
    <w:rsid w:val="009F51EF"/>
    <w:rsid w:val="009F56AF"/>
    <w:rsid w:val="009F580C"/>
    <w:rsid w:val="009F59B5"/>
    <w:rsid w:val="009F7F8E"/>
    <w:rsid w:val="00A00253"/>
    <w:rsid w:val="00A00415"/>
    <w:rsid w:val="00A00A52"/>
    <w:rsid w:val="00A00EC9"/>
    <w:rsid w:val="00A013EB"/>
    <w:rsid w:val="00A0215E"/>
    <w:rsid w:val="00A0220B"/>
    <w:rsid w:val="00A02539"/>
    <w:rsid w:val="00A0486F"/>
    <w:rsid w:val="00A04BE0"/>
    <w:rsid w:val="00A04C4D"/>
    <w:rsid w:val="00A04F3F"/>
    <w:rsid w:val="00A057C5"/>
    <w:rsid w:val="00A05C3D"/>
    <w:rsid w:val="00A06096"/>
    <w:rsid w:val="00A06417"/>
    <w:rsid w:val="00A0710B"/>
    <w:rsid w:val="00A075B2"/>
    <w:rsid w:val="00A0770F"/>
    <w:rsid w:val="00A1120F"/>
    <w:rsid w:val="00A113B6"/>
    <w:rsid w:val="00A11780"/>
    <w:rsid w:val="00A11B45"/>
    <w:rsid w:val="00A11EEB"/>
    <w:rsid w:val="00A12216"/>
    <w:rsid w:val="00A1288C"/>
    <w:rsid w:val="00A12F61"/>
    <w:rsid w:val="00A13DD8"/>
    <w:rsid w:val="00A13F1C"/>
    <w:rsid w:val="00A14A74"/>
    <w:rsid w:val="00A14BA1"/>
    <w:rsid w:val="00A15E09"/>
    <w:rsid w:val="00A15E98"/>
    <w:rsid w:val="00A1667F"/>
    <w:rsid w:val="00A167CA"/>
    <w:rsid w:val="00A16CDC"/>
    <w:rsid w:val="00A17268"/>
    <w:rsid w:val="00A17F93"/>
    <w:rsid w:val="00A20002"/>
    <w:rsid w:val="00A20D3E"/>
    <w:rsid w:val="00A217E9"/>
    <w:rsid w:val="00A23253"/>
    <w:rsid w:val="00A23BDD"/>
    <w:rsid w:val="00A251E0"/>
    <w:rsid w:val="00A256B8"/>
    <w:rsid w:val="00A26046"/>
    <w:rsid w:val="00A26333"/>
    <w:rsid w:val="00A26B4B"/>
    <w:rsid w:val="00A26FC7"/>
    <w:rsid w:val="00A27248"/>
    <w:rsid w:val="00A3076B"/>
    <w:rsid w:val="00A30D69"/>
    <w:rsid w:val="00A310B4"/>
    <w:rsid w:val="00A31180"/>
    <w:rsid w:val="00A312E9"/>
    <w:rsid w:val="00A31519"/>
    <w:rsid w:val="00A31668"/>
    <w:rsid w:val="00A32A8A"/>
    <w:rsid w:val="00A32FA9"/>
    <w:rsid w:val="00A3355C"/>
    <w:rsid w:val="00A33F80"/>
    <w:rsid w:val="00A34BB2"/>
    <w:rsid w:val="00A34CE9"/>
    <w:rsid w:val="00A35408"/>
    <w:rsid w:val="00A37C78"/>
    <w:rsid w:val="00A40FCF"/>
    <w:rsid w:val="00A41441"/>
    <w:rsid w:val="00A4415F"/>
    <w:rsid w:val="00A44D92"/>
    <w:rsid w:val="00A45330"/>
    <w:rsid w:val="00A45A31"/>
    <w:rsid w:val="00A4669F"/>
    <w:rsid w:val="00A47159"/>
    <w:rsid w:val="00A475D6"/>
    <w:rsid w:val="00A5035B"/>
    <w:rsid w:val="00A51250"/>
    <w:rsid w:val="00A512D0"/>
    <w:rsid w:val="00A51A70"/>
    <w:rsid w:val="00A51A95"/>
    <w:rsid w:val="00A51F1B"/>
    <w:rsid w:val="00A51F7A"/>
    <w:rsid w:val="00A535BF"/>
    <w:rsid w:val="00A53AF9"/>
    <w:rsid w:val="00A542C5"/>
    <w:rsid w:val="00A5546D"/>
    <w:rsid w:val="00A55F9A"/>
    <w:rsid w:val="00A56AD9"/>
    <w:rsid w:val="00A56B6F"/>
    <w:rsid w:val="00A57034"/>
    <w:rsid w:val="00A602BD"/>
    <w:rsid w:val="00A60E0B"/>
    <w:rsid w:val="00A614D7"/>
    <w:rsid w:val="00A627DE"/>
    <w:rsid w:val="00A64351"/>
    <w:rsid w:val="00A66EBC"/>
    <w:rsid w:val="00A6726B"/>
    <w:rsid w:val="00A674CE"/>
    <w:rsid w:val="00A67DDD"/>
    <w:rsid w:val="00A702BE"/>
    <w:rsid w:val="00A7084D"/>
    <w:rsid w:val="00A70AE9"/>
    <w:rsid w:val="00A71295"/>
    <w:rsid w:val="00A71BAC"/>
    <w:rsid w:val="00A71BCE"/>
    <w:rsid w:val="00A723FE"/>
    <w:rsid w:val="00A7258D"/>
    <w:rsid w:val="00A73C10"/>
    <w:rsid w:val="00A7409F"/>
    <w:rsid w:val="00A745A7"/>
    <w:rsid w:val="00A752D3"/>
    <w:rsid w:val="00A764EF"/>
    <w:rsid w:val="00A76B04"/>
    <w:rsid w:val="00A77111"/>
    <w:rsid w:val="00A77184"/>
    <w:rsid w:val="00A77558"/>
    <w:rsid w:val="00A80116"/>
    <w:rsid w:val="00A80C7F"/>
    <w:rsid w:val="00A816D4"/>
    <w:rsid w:val="00A81AA9"/>
    <w:rsid w:val="00A83464"/>
    <w:rsid w:val="00A84290"/>
    <w:rsid w:val="00A844E9"/>
    <w:rsid w:val="00A85CC7"/>
    <w:rsid w:val="00A85E43"/>
    <w:rsid w:val="00A85FF2"/>
    <w:rsid w:val="00A86BD0"/>
    <w:rsid w:val="00A8727F"/>
    <w:rsid w:val="00A87306"/>
    <w:rsid w:val="00A8736D"/>
    <w:rsid w:val="00A90453"/>
    <w:rsid w:val="00A905D9"/>
    <w:rsid w:val="00A91233"/>
    <w:rsid w:val="00A9182C"/>
    <w:rsid w:val="00A91FB3"/>
    <w:rsid w:val="00A925C1"/>
    <w:rsid w:val="00A92F9C"/>
    <w:rsid w:val="00A9311D"/>
    <w:rsid w:val="00A94C18"/>
    <w:rsid w:val="00A94F57"/>
    <w:rsid w:val="00A95952"/>
    <w:rsid w:val="00A964F4"/>
    <w:rsid w:val="00A9650C"/>
    <w:rsid w:val="00A97423"/>
    <w:rsid w:val="00A977A9"/>
    <w:rsid w:val="00A97EDA"/>
    <w:rsid w:val="00AA05FA"/>
    <w:rsid w:val="00AA0CB8"/>
    <w:rsid w:val="00AA0DF5"/>
    <w:rsid w:val="00AA2EAD"/>
    <w:rsid w:val="00AA389B"/>
    <w:rsid w:val="00AA4A42"/>
    <w:rsid w:val="00AA534F"/>
    <w:rsid w:val="00AA621F"/>
    <w:rsid w:val="00AA6285"/>
    <w:rsid w:val="00AB072A"/>
    <w:rsid w:val="00AB0E6A"/>
    <w:rsid w:val="00AB1005"/>
    <w:rsid w:val="00AB138B"/>
    <w:rsid w:val="00AB1577"/>
    <w:rsid w:val="00AB16C1"/>
    <w:rsid w:val="00AB17F0"/>
    <w:rsid w:val="00AB200E"/>
    <w:rsid w:val="00AB38AC"/>
    <w:rsid w:val="00AB3D61"/>
    <w:rsid w:val="00AB4213"/>
    <w:rsid w:val="00AB476E"/>
    <w:rsid w:val="00AB54CE"/>
    <w:rsid w:val="00AB561E"/>
    <w:rsid w:val="00AB5BA4"/>
    <w:rsid w:val="00AC0D30"/>
    <w:rsid w:val="00AC484B"/>
    <w:rsid w:val="00AC52C9"/>
    <w:rsid w:val="00AC6A73"/>
    <w:rsid w:val="00AC745B"/>
    <w:rsid w:val="00AC7DCB"/>
    <w:rsid w:val="00AD0863"/>
    <w:rsid w:val="00AD094A"/>
    <w:rsid w:val="00AD20DB"/>
    <w:rsid w:val="00AD2C27"/>
    <w:rsid w:val="00AD4312"/>
    <w:rsid w:val="00AD43A9"/>
    <w:rsid w:val="00AD496F"/>
    <w:rsid w:val="00AD506D"/>
    <w:rsid w:val="00AD5600"/>
    <w:rsid w:val="00AD724C"/>
    <w:rsid w:val="00AD7B14"/>
    <w:rsid w:val="00AD7BE4"/>
    <w:rsid w:val="00AE0137"/>
    <w:rsid w:val="00AE17C7"/>
    <w:rsid w:val="00AE1C5D"/>
    <w:rsid w:val="00AE302A"/>
    <w:rsid w:val="00AE484C"/>
    <w:rsid w:val="00AE6135"/>
    <w:rsid w:val="00AF0399"/>
    <w:rsid w:val="00AF114B"/>
    <w:rsid w:val="00AF127F"/>
    <w:rsid w:val="00AF201C"/>
    <w:rsid w:val="00AF27B8"/>
    <w:rsid w:val="00AF284F"/>
    <w:rsid w:val="00AF2858"/>
    <w:rsid w:val="00AF2B85"/>
    <w:rsid w:val="00AF3171"/>
    <w:rsid w:val="00AF34A9"/>
    <w:rsid w:val="00AF3870"/>
    <w:rsid w:val="00AF452A"/>
    <w:rsid w:val="00AF47D7"/>
    <w:rsid w:val="00AF4888"/>
    <w:rsid w:val="00AF5CE3"/>
    <w:rsid w:val="00AF72E2"/>
    <w:rsid w:val="00AF748B"/>
    <w:rsid w:val="00B003AA"/>
    <w:rsid w:val="00B00519"/>
    <w:rsid w:val="00B011C8"/>
    <w:rsid w:val="00B018AF"/>
    <w:rsid w:val="00B01DE0"/>
    <w:rsid w:val="00B03558"/>
    <w:rsid w:val="00B037C2"/>
    <w:rsid w:val="00B0428C"/>
    <w:rsid w:val="00B04F86"/>
    <w:rsid w:val="00B0509C"/>
    <w:rsid w:val="00B05A0D"/>
    <w:rsid w:val="00B06369"/>
    <w:rsid w:val="00B06696"/>
    <w:rsid w:val="00B06D91"/>
    <w:rsid w:val="00B07539"/>
    <w:rsid w:val="00B07FC6"/>
    <w:rsid w:val="00B10F04"/>
    <w:rsid w:val="00B13080"/>
    <w:rsid w:val="00B13EEB"/>
    <w:rsid w:val="00B151B9"/>
    <w:rsid w:val="00B156C2"/>
    <w:rsid w:val="00B15840"/>
    <w:rsid w:val="00B159EE"/>
    <w:rsid w:val="00B15B4C"/>
    <w:rsid w:val="00B15D85"/>
    <w:rsid w:val="00B1627C"/>
    <w:rsid w:val="00B165E6"/>
    <w:rsid w:val="00B1669C"/>
    <w:rsid w:val="00B16B33"/>
    <w:rsid w:val="00B16F82"/>
    <w:rsid w:val="00B1772D"/>
    <w:rsid w:val="00B2033A"/>
    <w:rsid w:val="00B211F3"/>
    <w:rsid w:val="00B22129"/>
    <w:rsid w:val="00B226F7"/>
    <w:rsid w:val="00B227BF"/>
    <w:rsid w:val="00B22C24"/>
    <w:rsid w:val="00B2342E"/>
    <w:rsid w:val="00B23EFA"/>
    <w:rsid w:val="00B24157"/>
    <w:rsid w:val="00B24BA2"/>
    <w:rsid w:val="00B24D7A"/>
    <w:rsid w:val="00B24F7E"/>
    <w:rsid w:val="00B251BC"/>
    <w:rsid w:val="00B26678"/>
    <w:rsid w:val="00B267FE"/>
    <w:rsid w:val="00B268DE"/>
    <w:rsid w:val="00B26AC1"/>
    <w:rsid w:val="00B27153"/>
    <w:rsid w:val="00B30539"/>
    <w:rsid w:val="00B30794"/>
    <w:rsid w:val="00B32F39"/>
    <w:rsid w:val="00B336F5"/>
    <w:rsid w:val="00B33EEE"/>
    <w:rsid w:val="00B34836"/>
    <w:rsid w:val="00B34C37"/>
    <w:rsid w:val="00B356DA"/>
    <w:rsid w:val="00B36208"/>
    <w:rsid w:val="00B40124"/>
    <w:rsid w:val="00B414CB"/>
    <w:rsid w:val="00B429D3"/>
    <w:rsid w:val="00B42F0F"/>
    <w:rsid w:val="00B43192"/>
    <w:rsid w:val="00B45626"/>
    <w:rsid w:val="00B45835"/>
    <w:rsid w:val="00B46662"/>
    <w:rsid w:val="00B47004"/>
    <w:rsid w:val="00B470D8"/>
    <w:rsid w:val="00B4730D"/>
    <w:rsid w:val="00B47890"/>
    <w:rsid w:val="00B502A3"/>
    <w:rsid w:val="00B502E2"/>
    <w:rsid w:val="00B5161F"/>
    <w:rsid w:val="00B52420"/>
    <w:rsid w:val="00B52428"/>
    <w:rsid w:val="00B53230"/>
    <w:rsid w:val="00B53672"/>
    <w:rsid w:val="00B53776"/>
    <w:rsid w:val="00B5386F"/>
    <w:rsid w:val="00B53E4C"/>
    <w:rsid w:val="00B54683"/>
    <w:rsid w:val="00B55370"/>
    <w:rsid w:val="00B55ADE"/>
    <w:rsid w:val="00B56337"/>
    <w:rsid w:val="00B5770D"/>
    <w:rsid w:val="00B602F1"/>
    <w:rsid w:val="00B60397"/>
    <w:rsid w:val="00B6138C"/>
    <w:rsid w:val="00B6149D"/>
    <w:rsid w:val="00B61634"/>
    <w:rsid w:val="00B63694"/>
    <w:rsid w:val="00B63DD7"/>
    <w:rsid w:val="00B65EF4"/>
    <w:rsid w:val="00B6673E"/>
    <w:rsid w:val="00B66AD9"/>
    <w:rsid w:val="00B67307"/>
    <w:rsid w:val="00B67782"/>
    <w:rsid w:val="00B702AF"/>
    <w:rsid w:val="00B70619"/>
    <w:rsid w:val="00B71547"/>
    <w:rsid w:val="00B71798"/>
    <w:rsid w:val="00B71963"/>
    <w:rsid w:val="00B726E4"/>
    <w:rsid w:val="00B72D77"/>
    <w:rsid w:val="00B738C6"/>
    <w:rsid w:val="00B74974"/>
    <w:rsid w:val="00B74B86"/>
    <w:rsid w:val="00B77D42"/>
    <w:rsid w:val="00B8097C"/>
    <w:rsid w:val="00B8227C"/>
    <w:rsid w:val="00B82AD9"/>
    <w:rsid w:val="00B86135"/>
    <w:rsid w:val="00B8635C"/>
    <w:rsid w:val="00B865E2"/>
    <w:rsid w:val="00B87E54"/>
    <w:rsid w:val="00B90550"/>
    <w:rsid w:val="00B9083F"/>
    <w:rsid w:val="00B90866"/>
    <w:rsid w:val="00B909DF"/>
    <w:rsid w:val="00B90F75"/>
    <w:rsid w:val="00B90FB2"/>
    <w:rsid w:val="00B91517"/>
    <w:rsid w:val="00B91883"/>
    <w:rsid w:val="00B9197B"/>
    <w:rsid w:val="00B9292F"/>
    <w:rsid w:val="00B93069"/>
    <w:rsid w:val="00B9319A"/>
    <w:rsid w:val="00B93206"/>
    <w:rsid w:val="00B9353F"/>
    <w:rsid w:val="00B93DAC"/>
    <w:rsid w:val="00B941AD"/>
    <w:rsid w:val="00B94A6B"/>
    <w:rsid w:val="00B958D7"/>
    <w:rsid w:val="00B95A25"/>
    <w:rsid w:val="00BA1B1D"/>
    <w:rsid w:val="00BA27D7"/>
    <w:rsid w:val="00BA30BC"/>
    <w:rsid w:val="00BA36CD"/>
    <w:rsid w:val="00BA5036"/>
    <w:rsid w:val="00BA56F2"/>
    <w:rsid w:val="00BA62CE"/>
    <w:rsid w:val="00BA6A2E"/>
    <w:rsid w:val="00BA6E07"/>
    <w:rsid w:val="00BA7B5B"/>
    <w:rsid w:val="00BB0134"/>
    <w:rsid w:val="00BB128E"/>
    <w:rsid w:val="00BB1292"/>
    <w:rsid w:val="00BB13F6"/>
    <w:rsid w:val="00BB1EA4"/>
    <w:rsid w:val="00BB26D0"/>
    <w:rsid w:val="00BB30AB"/>
    <w:rsid w:val="00BB3A58"/>
    <w:rsid w:val="00BB3E6D"/>
    <w:rsid w:val="00BB44EE"/>
    <w:rsid w:val="00BB495C"/>
    <w:rsid w:val="00BB4C74"/>
    <w:rsid w:val="00BB4CCC"/>
    <w:rsid w:val="00BB4F8A"/>
    <w:rsid w:val="00BB5E8D"/>
    <w:rsid w:val="00BB6275"/>
    <w:rsid w:val="00BB671A"/>
    <w:rsid w:val="00BB6967"/>
    <w:rsid w:val="00BB6A91"/>
    <w:rsid w:val="00BB70BF"/>
    <w:rsid w:val="00BB7C13"/>
    <w:rsid w:val="00BC01C6"/>
    <w:rsid w:val="00BC0A07"/>
    <w:rsid w:val="00BC10E2"/>
    <w:rsid w:val="00BC1509"/>
    <w:rsid w:val="00BC1A93"/>
    <w:rsid w:val="00BC1F64"/>
    <w:rsid w:val="00BC2A33"/>
    <w:rsid w:val="00BC339F"/>
    <w:rsid w:val="00BC38AB"/>
    <w:rsid w:val="00BC399C"/>
    <w:rsid w:val="00BC3E6E"/>
    <w:rsid w:val="00BC40BE"/>
    <w:rsid w:val="00BC4280"/>
    <w:rsid w:val="00BC44BE"/>
    <w:rsid w:val="00BC6661"/>
    <w:rsid w:val="00BC6813"/>
    <w:rsid w:val="00BC7199"/>
    <w:rsid w:val="00BD05BF"/>
    <w:rsid w:val="00BD07F1"/>
    <w:rsid w:val="00BD0C8C"/>
    <w:rsid w:val="00BD1F01"/>
    <w:rsid w:val="00BD2102"/>
    <w:rsid w:val="00BD38B3"/>
    <w:rsid w:val="00BD3AD6"/>
    <w:rsid w:val="00BD3DFD"/>
    <w:rsid w:val="00BD4F72"/>
    <w:rsid w:val="00BD7438"/>
    <w:rsid w:val="00BD7C2C"/>
    <w:rsid w:val="00BD7F23"/>
    <w:rsid w:val="00BE1EF6"/>
    <w:rsid w:val="00BE1FE8"/>
    <w:rsid w:val="00BE2321"/>
    <w:rsid w:val="00BE2970"/>
    <w:rsid w:val="00BE36F1"/>
    <w:rsid w:val="00BE3D13"/>
    <w:rsid w:val="00BE412F"/>
    <w:rsid w:val="00BE4AAD"/>
    <w:rsid w:val="00BE4CF6"/>
    <w:rsid w:val="00BE4DC5"/>
    <w:rsid w:val="00BE4E16"/>
    <w:rsid w:val="00BE5382"/>
    <w:rsid w:val="00BE5F84"/>
    <w:rsid w:val="00BE699A"/>
    <w:rsid w:val="00BE7101"/>
    <w:rsid w:val="00BE75E1"/>
    <w:rsid w:val="00BE780F"/>
    <w:rsid w:val="00BE7A37"/>
    <w:rsid w:val="00BE7C23"/>
    <w:rsid w:val="00BE7C56"/>
    <w:rsid w:val="00BF05B4"/>
    <w:rsid w:val="00BF08A0"/>
    <w:rsid w:val="00BF13CC"/>
    <w:rsid w:val="00BF141D"/>
    <w:rsid w:val="00BF2DBE"/>
    <w:rsid w:val="00BF3600"/>
    <w:rsid w:val="00BF365D"/>
    <w:rsid w:val="00BF3B16"/>
    <w:rsid w:val="00BF4633"/>
    <w:rsid w:val="00BF48E3"/>
    <w:rsid w:val="00BF495C"/>
    <w:rsid w:val="00BF6CEB"/>
    <w:rsid w:val="00BF7A73"/>
    <w:rsid w:val="00C0004B"/>
    <w:rsid w:val="00C00054"/>
    <w:rsid w:val="00C0023B"/>
    <w:rsid w:val="00C004BF"/>
    <w:rsid w:val="00C0196A"/>
    <w:rsid w:val="00C023ED"/>
    <w:rsid w:val="00C02CF7"/>
    <w:rsid w:val="00C03120"/>
    <w:rsid w:val="00C03194"/>
    <w:rsid w:val="00C03BEF"/>
    <w:rsid w:val="00C03F67"/>
    <w:rsid w:val="00C04E99"/>
    <w:rsid w:val="00C06CF8"/>
    <w:rsid w:val="00C07076"/>
    <w:rsid w:val="00C078AD"/>
    <w:rsid w:val="00C10077"/>
    <w:rsid w:val="00C10F00"/>
    <w:rsid w:val="00C11E7F"/>
    <w:rsid w:val="00C1415A"/>
    <w:rsid w:val="00C15095"/>
    <w:rsid w:val="00C16757"/>
    <w:rsid w:val="00C168F1"/>
    <w:rsid w:val="00C17743"/>
    <w:rsid w:val="00C17DF8"/>
    <w:rsid w:val="00C210B5"/>
    <w:rsid w:val="00C21967"/>
    <w:rsid w:val="00C235C4"/>
    <w:rsid w:val="00C23896"/>
    <w:rsid w:val="00C2632A"/>
    <w:rsid w:val="00C320E0"/>
    <w:rsid w:val="00C326E9"/>
    <w:rsid w:val="00C329BC"/>
    <w:rsid w:val="00C331E2"/>
    <w:rsid w:val="00C3352E"/>
    <w:rsid w:val="00C33728"/>
    <w:rsid w:val="00C346D9"/>
    <w:rsid w:val="00C3505C"/>
    <w:rsid w:val="00C351FE"/>
    <w:rsid w:val="00C36099"/>
    <w:rsid w:val="00C3639C"/>
    <w:rsid w:val="00C3667A"/>
    <w:rsid w:val="00C36F90"/>
    <w:rsid w:val="00C36FC9"/>
    <w:rsid w:val="00C377FF"/>
    <w:rsid w:val="00C405F4"/>
    <w:rsid w:val="00C42605"/>
    <w:rsid w:val="00C437CE"/>
    <w:rsid w:val="00C440EA"/>
    <w:rsid w:val="00C447D3"/>
    <w:rsid w:val="00C44B14"/>
    <w:rsid w:val="00C44E4E"/>
    <w:rsid w:val="00C45935"/>
    <w:rsid w:val="00C45E7A"/>
    <w:rsid w:val="00C45EA5"/>
    <w:rsid w:val="00C4636A"/>
    <w:rsid w:val="00C467CA"/>
    <w:rsid w:val="00C46D7E"/>
    <w:rsid w:val="00C47136"/>
    <w:rsid w:val="00C47C69"/>
    <w:rsid w:val="00C47E98"/>
    <w:rsid w:val="00C50798"/>
    <w:rsid w:val="00C50E7A"/>
    <w:rsid w:val="00C51434"/>
    <w:rsid w:val="00C51D91"/>
    <w:rsid w:val="00C52265"/>
    <w:rsid w:val="00C5255F"/>
    <w:rsid w:val="00C52A58"/>
    <w:rsid w:val="00C54913"/>
    <w:rsid w:val="00C55A63"/>
    <w:rsid w:val="00C55D65"/>
    <w:rsid w:val="00C55EA5"/>
    <w:rsid w:val="00C55F5B"/>
    <w:rsid w:val="00C56F25"/>
    <w:rsid w:val="00C57AC5"/>
    <w:rsid w:val="00C6063F"/>
    <w:rsid w:val="00C6066F"/>
    <w:rsid w:val="00C61A93"/>
    <w:rsid w:val="00C61F94"/>
    <w:rsid w:val="00C62723"/>
    <w:rsid w:val="00C62FC5"/>
    <w:rsid w:val="00C6362E"/>
    <w:rsid w:val="00C65857"/>
    <w:rsid w:val="00C65EA2"/>
    <w:rsid w:val="00C669DB"/>
    <w:rsid w:val="00C6725F"/>
    <w:rsid w:val="00C678A4"/>
    <w:rsid w:val="00C701AD"/>
    <w:rsid w:val="00C70BBB"/>
    <w:rsid w:val="00C71039"/>
    <w:rsid w:val="00C74B27"/>
    <w:rsid w:val="00C80419"/>
    <w:rsid w:val="00C819B6"/>
    <w:rsid w:val="00C82412"/>
    <w:rsid w:val="00C82D66"/>
    <w:rsid w:val="00C83E43"/>
    <w:rsid w:val="00C848BE"/>
    <w:rsid w:val="00C84D73"/>
    <w:rsid w:val="00C84F83"/>
    <w:rsid w:val="00C8510D"/>
    <w:rsid w:val="00C85D6F"/>
    <w:rsid w:val="00C861F3"/>
    <w:rsid w:val="00C86539"/>
    <w:rsid w:val="00C87AC9"/>
    <w:rsid w:val="00C90638"/>
    <w:rsid w:val="00C90A1E"/>
    <w:rsid w:val="00C9114C"/>
    <w:rsid w:val="00C916BA"/>
    <w:rsid w:val="00C923D3"/>
    <w:rsid w:val="00C92F40"/>
    <w:rsid w:val="00C93C74"/>
    <w:rsid w:val="00C9459F"/>
    <w:rsid w:val="00C96B8F"/>
    <w:rsid w:val="00CA087D"/>
    <w:rsid w:val="00CA2854"/>
    <w:rsid w:val="00CA2A5A"/>
    <w:rsid w:val="00CA4B33"/>
    <w:rsid w:val="00CA4F05"/>
    <w:rsid w:val="00CA6074"/>
    <w:rsid w:val="00CA7B45"/>
    <w:rsid w:val="00CA7D9C"/>
    <w:rsid w:val="00CB07D7"/>
    <w:rsid w:val="00CB0803"/>
    <w:rsid w:val="00CB21B9"/>
    <w:rsid w:val="00CB23CF"/>
    <w:rsid w:val="00CB2434"/>
    <w:rsid w:val="00CB2497"/>
    <w:rsid w:val="00CB2660"/>
    <w:rsid w:val="00CB2F94"/>
    <w:rsid w:val="00CB32B6"/>
    <w:rsid w:val="00CB33CF"/>
    <w:rsid w:val="00CB3D69"/>
    <w:rsid w:val="00CB4024"/>
    <w:rsid w:val="00CB4916"/>
    <w:rsid w:val="00CB6CCC"/>
    <w:rsid w:val="00CB7574"/>
    <w:rsid w:val="00CC08EA"/>
    <w:rsid w:val="00CC0B00"/>
    <w:rsid w:val="00CC1AA5"/>
    <w:rsid w:val="00CC2058"/>
    <w:rsid w:val="00CC2623"/>
    <w:rsid w:val="00CC28BA"/>
    <w:rsid w:val="00CC29B8"/>
    <w:rsid w:val="00CC2A90"/>
    <w:rsid w:val="00CC3999"/>
    <w:rsid w:val="00CC3BA1"/>
    <w:rsid w:val="00CC4284"/>
    <w:rsid w:val="00CC55CA"/>
    <w:rsid w:val="00CC5FA4"/>
    <w:rsid w:val="00CC606C"/>
    <w:rsid w:val="00CD0401"/>
    <w:rsid w:val="00CD05AB"/>
    <w:rsid w:val="00CD09B5"/>
    <w:rsid w:val="00CD4B26"/>
    <w:rsid w:val="00CD5BF0"/>
    <w:rsid w:val="00CD660A"/>
    <w:rsid w:val="00CD66DD"/>
    <w:rsid w:val="00CD685E"/>
    <w:rsid w:val="00CD68E7"/>
    <w:rsid w:val="00CD6C6F"/>
    <w:rsid w:val="00CD74AA"/>
    <w:rsid w:val="00CE0620"/>
    <w:rsid w:val="00CE0DA7"/>
    <w:rsid w:val="00CE0F56"/>
    <w:rsid w:val="00CE1B8B"/>
    <w:rsid w:val="00CE1DB1"/>
    <w:rsid w:val="00CE1E29"/>
    <w:rsid w:val="00CE2B99"/>
    <w:rsid w:val="00CE314A"/>
    <w:rsid w:val="00CE4637"/>
    <w:rsid w:val="00CE4A0D"/>
    <w:rsid w:val="00CE5D30"/>
    <w:rsid w:val="00CE6335"/>
    <w:rsid w:val="00CE654B"/>
    <w:rsid w:val="00CE73B6"/>
    <w:rsid w:val="00CE74A1"/>
    <w:rsid w:val="00CE7CF8"/>
    <w:rsid w:val="00CF0887"/>
    <w:rsid w:val="00CF11F5"/>
    <w:rsid w:val="00CF3155"/>
    <w:rsid w:val="00CF3238"/>
    <w:rsid w:val="00CF44E4"/>
    <w:rsid w:val="00CF488E"/>
    <w:rsid w:val="00CF4EE0"/>
    <w:rsid w:val="00CF5254"/>
    <w:rsid w:val="00CF5C02"/>
    <w:rsid w:val="00CF5DFF"/>
    <w:rsid w:val="00CF67DD"/>
    <w:rsid w:val="00CF7655"/>
    <w:rsid w:val="00D000B9"/>
    <w:rsid w:val="00D01167"/>
    <w:rsid w:val="00D021EB"/>
    <w:rsid w:val="00D04007"/>
    <w:rsid w:val="00D04297"/>
    <w:rsid w:val="00D04CF2"/>
    <w:rsid w:val="00D05D06"/>
    <w:rsid w:val="00D05F27"/>
    <w:rsid w:val="00D06958"/>
    <w:rsid w:val="00D06BC6"/>
    <w:rsid w:val="00D07D4A"/>
    <w:rsid w:val="00D103FC"/>
    <w:rsid w:val="00D10634"/>
    <w:rsid w:val="00D106E1"/>
    <w:rsid w:val="00D11E8D"/>
    <w:rsid w:val="00D13271"/>
    <w:rsid w:val="00D13B9A"/>
    <w:rsid w:val="00D14763"/>
    <w:rsid w:val="00D15AF7"/>
    <w:rsid w:val="00D15CFC"/>
    <w:rsid w:val="00D15EE9"/>
    <w:rsid w:val="00D15FE4"/>
    <w:rsid w:val="00D1626A"/>
    <w:rsid w:val="00D211F6"/>
    <w:rsid w:val="00D21A11"/>
    <w:rsid w:val="00D2255F"/>
    <w:rsid w:val="00D2296A"/>
    <w:rsid w:val="00D22B6A"/>
    <w:rsid w:val="00D22F90"/>
    <w:rsid w:val="00D23492"/>
    <w:rsid w:val="00D23BCB"/>
    <w:rsid w:val="00D24030"/>
    <w:rsid w:val="00D255EC"/>
    <w:rsid w:val="00D26AA4"/>
    <w:rsid w:val="00D271AD"/>
    <w:rsid w:val="00D272E0"/>
    <w:rsid w:val="00D305FA"/>
    <w:rsid w:val="00D31559"/>
    <w:rsid w:val="00D31C96"/>
    <w:rsid w:val="00D32133"/>
    <w:rsid w:val="00D33CEA"/>
    <w:rsid w:val="00D3452C"/>
    <w:rsid w:val="00D35011"/>
    <w:rsid w:val="00D3537E"/>
    <w:rsid w:val="00D35518"/>
    <w:rsid w:val="00D35A10"/>
    <w:rsid w:val="00D360D7"/>
    <w:rsid w:val="00D3612D"/>
    <w:rsid w:val="00D3674A"/>
    <w:rsid w:val="00D36DF2"/>
    <w:rsid w:val="00D372C2"/>
    <w:rsid w:val="00D375FF"/>
    <w:rsid w:val="00D37F4B"/>
    <w:rsid w:val="00D40B14"/>
    <w:rsid w:val="00D40E98"/>
    <w:rsid w:val="00D40F53"/>
    <w:rsid w:val="00D412A6"/>
    <w:rsid w:val="00D41545"/>
    <w:rsid w:val="00D418D2"/>
    <w:rsid w:val="00D42189"/>
    <w:rsid w:val="00D42D80"/>
    <w:rsid w:val="00D43265"/>
    <w:rsid w:val="00D4368E"/>
    <w:rsid w:val="00D437F2"/>
    <w:rsid w:val="00D439D6"/>
    <w:rsid w:val="00D445EC"/>
    <w:rsid w:val="00D44A61"/>
    <w:rsid w:val="00D452D8"/>
    <w:rsid w:val="00D45B1D"/>
    <w:rsid w:val="00D466D2"/>
    <w:rsid w:val="00D46978"/>
    <w:rsid w:val="00D47142"/>
    <w:rsid w:val="00D47748"/>
    <w:rsid w:val="00D4793A"/>
    <w:rsid w:val="00D50C09"/>
    <w:rsid w:val="00D51A13"/>
    <w:rsid w:val="00D5266A"/>
    <w:rsid w:val="00D527BE"/>
    <w:rsid w:val="00D531B7"/>
    <w:rsid w:val="00D538B0"/>
    <w:rsid w:val="00D538F1"/>
    <w:rsid w:val="00D53BAC"/>
    <w:rsid w:val="00D5482D"/>
    <w:rsid w:val="00D54974"/>
    <w:rsid w:val="00D5599C"/>
    <w:rsid w:val="00D56005"/>
    <w:rsid w:val="00D567DF"/>
    <w:rsid w:val="00D567F4"/>
    <w:rsid w:val="00D56811"/>
    <w:rsid w:val="00D60746"/>
    <w:rsid w:val="00D609A3"/>
    <w:rsid w:val="00D60F3C"/>
    <w:rsid w:val="00D61875"/>
    <w:rsid w:val="00D61D44"/>
    <w:rsid w:val="00D62193"/>
    <w:rsid w:val="00D62972"/>
    <w:rsid w:val="00D63620"/>
    <w:rsid w:val="00D63F84"/>
    <w:rsid w:val="00D64542"/>
    <w:rsid w:val="00D645C4"/>
    <w:rsid w:val="00D64D9B"/>
    <w:rsid w:val="00D6525F"/>
    <w:rsid w:val="00D710E3"/>
    <w:rsid w:val="00D716B3"/>
    <w:rsid w:val="00D71CA2"/>
    <w:rsid w:val="00D73048"/>
    <w:rsid w:val="00D73473"/>
    <w:rsid w:val="00D74CEC"/>
    <w:rsid w:val="00D75326"/>
    <w:rsid w:val="00D75463"/>
    <w:rsid w:val="00D757B1"/>
    <w:rsid w:val="00D75D8A"/>
    <w:rsid w:val="00D76751"/>
    <w:rsid w:val="00D76EA8"/>
    <w:rsid w:val="00D77CEB"/>
    <w:rsid w:val="00D77FBA"/>
    <w:rsid w:val="00D80C14"/>
    <w:rsid w:val="00D8260B"/>
    <w:rsid w:val="00D828D1"/>
    <w:rsid w:val="00D82C35"/>
    <w:rsid w:val="00D83150"/>
    <w:rsid w:val="00D8318C"/>
    <w:rsid w:val="00D83BF8"/>
    <w:rsid w:val="00D85BB6"/>
    <w:rsid w:val="00D8621F"/>
    <w:rsid w:val="00D86AF8"/>
    <w:rsid w:val="00D8722A"/>
    <w:rsid w:val="00D873C7"/>
    <w:rsid w:val="00D87723"/>
    <w:rsid w:val="00D87898"/>
    <w:rsid w:val="00D8792D"/>
    <w:rsid w:val="00D9026D"/>
    <w:rsid w:val="00D90B9F"/>
    <w:rsid w:val="00D92518"/>
    <w:rsid w:val="00D92CB8"/>
    <w:rsid w:val="00D93656"/>
    <w:rsid w:val="00D9458E"/>
    <w:rsid w:val="00D947F7"/>
    <w:rsid w:val="00D94AC2"/>
    <w:rsid w:val="00D95A6A"/>
    <w:rsid w:val="00D96484"/>
    <w:rsid w:val="00D966BE"/>
    <w:rsid w:val="00D970E8"/>
    <w:rsid w:val="00D97166"/>
    <w:rsid w:val="00D972A3"/>
    <w:rsid w:val="00DA0A9F"/>
    <w:rsid w:val="00DA0B3F"/>
    <w:rsid w:val="00DA1D1C"/>
    <w:rsid w:val="00DA2811"/>
    <w:rsid w:val="00DA2C39"/>
    <w:rsid w:val="00DA33C6"/>
    <w:rsid w:val="00DA353A"/>
    <w:rsid w:val="00DA3E34"/>
    <w:rsid w:val="00DA52AE"/>
    <w:rsid w:val="00DA5A47"/>
    <w:rsid w:val="00DA7208"/>
    <w:rsid w:val="00DA78B4"/>
    <w:rsid w:val="00DA7A75"/>
    <w:rsid w:val="00DA7B51"/>
    <w:rsid w:val="00DB0C22"/>
    <w:rsid w:val="00DB16C6"/>
    <w:rsid w:val="00DB19AA"/>
    <w:rsid w:val="00DB232C"/>
    <w:rsid w:val="00DB2543"/>
    <w:rsid w:val="00DB2887"/>
    <w:rsid w:val="00DB3542"/>
    <w:rsid w:val="00DB35EB"/>
    <w:rsid w:val="00DB3C6D"/>
    <w:rsid w:val="00DB5AB5"/>
    <w:rsid w:val="00DB6602"/>
    <w:rsid w:val="00DB7514"/>
    <w:rsid w:val="00DC06D3"/>
    <w:rsid w:val="00DC2D44"/>
    <w:rsid w:val="00DC3AD6"/>
    <w:rsid w:val="00DC5245"/>
    <w:rsid w:val="00DC5D3D"/>
    <w:rsid w:val="00DC614D"/>
    <w:rsid w:val="00DC6672"/>
    <w:rsid w:val="00DC6C0F"/>
    <w:rsid w:val="00DC6E8A"/>
    <w:rsid w:val="00DC6EA9"/>
    <w:rsid w:val="00DC6F9C"/>
    <w:rsid w:val="00DC7511"/>
    <w:rsid w:val="00DC7852"/>
    <w:rsid w:val="00DC79CF"/>
    <w:rsid w:val="00DD008B"/>
    <w:rsid w:val="00DD17A8"/>
    <w:rsid w:val="00DD19DA"/>
    <w:rsid w:val="00DD1F9D"/>
    <w:rsid w:val="00DD27DC"/>
    <w:rsid w:val="00DD2B7C"/>
    <w:rsid w:val="00DD32A6"/>
    <w:rsid w:val="00DD34F5"/>
    <w:rsid w:val="00DD37EE"/>
    <w:rsid w:val="00DD3D63"/>
    <w:rsid w:val="00DD41DA"/>
    <w:rsid w:val="00DD447E"/>
    <w:rsid w:val="00DD4EF0"/>
    <w:rsid w:val="00DD5093"/>
    <w:rsid w:val="00DD552A"/>
    <w:rsid w:val="00DD62D6"/>
    <w:rsid w:val="00DD6474"/>
    <w:rsid w:val="00DD6631"/>
    <w:rsid w:val="00DD6B0D"/>
    <w:rsid w:val="00DD6C3D"/>
    <w:rsid w:val="00DD6EEC"/>
    <w:rsid w:val="00DD72D5"/>
    <w:rsid w:val="00DD7920"/>
    <w:rsid w:val="00DE03A7"/>
    <w:rsid w:val="00DE115B"/>
    <w:rsid w:val="00DE1AED"/>
    <w:rsid w:val="00DE32A6"/>
    <w:rsid w:val="00DE4B7B"/>
    <w:rsid w:val="00DE5E71"/>
    <w:rsid w:val="00DE6CB1"/>
    <w:rsid w:val="00DE70FC"/>
    <w:rsid w:val="00DE754C"/>
    <w:rsid w:val="00DE7C22"/>
    <w:rsid w:val="00DF01B5"/>
    <w:rsid w:val="00DF0699"/>
    <w:rsid w:val="00DF1404"/>
    <w:rsid w:val="00DF2533"/>
    <w:rsid w:val="00DF2F38"/>
    <w:rsid w:val="00DF353B"/>
    <w:rsid w:val="00DF36C7"/>
    <w:rsid w:val="00DF4CA7"/>
    <w:rsid w:val="00DF5A33"/>
    <w:rsid w:val="00DF5D9F"/>
    <w:rsid w:val="00DF6084"/>
    <w:rsid w:val="00DF661D"/>
    <w:rsid w:val="00DF6D50"/>
    <w:rsid w:val="00DF771C"/>
    <w:rsid w:val="00E020A1"/>
    <w:rsid w:val="00E0268F"/>
    <w:rsid w:val="00E03048"/>
    <w:rsid w:val="00E03479"/>
    <w:rsid w:val="00E03C58"/>
    <w:rsid w:val="00E052CA"/>
    <w:rsid w:val="00E06474"/>
    <w:rsid w:val="00E0690E"/>
    <w:rsid w:val="00E069FD"/>
    <w:rsid w:val="00E06BB7"/>
    <w:rsid w:val="00E06C33"/>
    <w:rsid w:val="00E06D16"/>
    <w:rsid w:val="00E07A40"/>
    <w:rsid w:val="00E07B13"/>
    <w:rsid w:val="00E07F53"/>
    <w:rsid w:val="00E10135"/>
    <w:rsid w:val="00E103B5"/>
    <w:rsid w:val="00E10790"/>
    <w:rsid w:val="00E10C2A"/>
    <w:rsid w:val="00E1108D"/>
    <w:rsid w:val="00E12A33"/>
    <w:rsid w:val="00E12E5C"/>
    <w:rsid w:val="00E13417"/>
    <w:rsid w:val="00E134C6"/>
    <w:rsid w:val="00E138CC"/>
    <w:rsid w:val="00E1390B"/>
    <w:rsid w:val="00E13AC3"/>
    <w:rsid w:val="00E13FB3"/>
    <w:rsid w:val="00E177BF"/>
    <w:rsid w:val="00E17810"/>
    <w:rsid w:val="00E1784F"/>
    <w:rsid w:val="00E20969"/>
    <w:rsid w:val="00E20E3B"/>
    <w:rsid w:val="00E218B8"/>
    <w:rsid w:val="00E21CCD"/>
    <w:rsid w:val="00E22544"/>
    <w:rsid w:val="00E226F7"/>
    <w:rsid w:val="00E22EA0"/>
    <w:rsid w:val="00E23AD2"/>
    <w:rsid w:val="00E23DC9"/>
    <w:rsid w:val="00E241EC"/>
    <w:rsid w:val="00E24B36"/>
    <w:rsid w:val="00E25275"/>
    <w:rsid w:val="00E268D1"/>
    <w:rsid w:val="00E26AF4"/>
    <w:rsid w:val="00E26FCE"/>
    <w:rsid w:val="00E2729E"/>
    <w:rsid w:val="00E27F51"/>
    <w:rsid w:val="00E300B2"/>
    <w:rsid w:val="00E30CB2"/>
    <w:rsid w:val="00E314EB"/>
    <w:rsid w:val="00E316CE"/>
    <w:rsid w:val="00E3186B"/>
    <w:rsid w:val="00E31E78"/>
    <w:rsid w:val="00E31FF0"/>
    <w:rsid w:val="00E321D1"/>
    <w:rsid w:val="00E327B9"/>
    <w:rsid w:val="00E32A0B"/>
    <w:rsid w:val="00E32BB8"/>
    <w:rsid w:val="00E3306F"/>
    <w:rsid w:val="00E33200"/>
    <w:rsid w:val="00E3350E"/>
    <w:rsid w:val="00E33724"/>
    <w:rsid w:val="00E3391C"/>
    <w:rsid w:val="00E35517"/>
    <w:rsid w:val="00E3597C"/>
    <w:rsid w:val="00E35AFA"/>
    <w:rsid w:val="00E40037"/>
    <w:rsid w:val="00E401B3"/>
    <w:rsid w:val="00E410B5"/>
    <w:rsid w:val="00E41D72"/>
    <w:rsid w:val="00E420C5"/>
    <w:rsid w:val="00E4347D"/>
    <w:rsid w:val="00E45B33"/>
    <w:rsid w:val="00E45E26"/>
    <w:rsid w:val="00E469C0"/>
    <w:rsid w:val="00E469D2"/>
    <w:rsid w:val="00E474E6"/>
    <w:rsid w:val="00E47617"/>
    <w:rsid w:val="00E51DD2"/>
    <w:rsid w:val="00E522AD"/>
    <w:rsid w:val="00E53311"/>
    <w:rsid w:val="00E534E3"/>
    <w:rsid w:val="00E535C0"/>
    <w:rsid w:val="00E535EF"/>
    <w:rsid w:val="00E53F3A"/>
    <w:rsid w:val="00E5421F"/>
    <w:rsid w:val="00E54C25"/>
    <w:rsid w:val="00E55626"/>
    <w:rsid w:val="00E55876"/>
    <w:rsid w:val="00E56B5F"/>
    <w:rsid w:val="00E56FCA"/>
    <w:rsid w:val="00E5761D"/>
    <w:rsid w:val="00E5793F"/>
    <w:rsid w:val="00E57B3E"/>
    <w:rsid w:val="00E6115D"/>
    <w:rsid w:val="00E61C42"/>
    <w:rsid w:val="00E61CEC"/>
    <w:rsid w:val="00E620C3"/>
    <w:rsid w:val="00E621F0"/>
    <w:rsid w:val="00E62B56"/>
    <w:rsid w:val="00E633A2"/>
    <w:rsid w:val="00E63FB1"/>
    <w:rsid w:val="00E65D32"/>
    <w:rsid w:val="00E67482"/>
    <w:rsid w:val="00E70355"/>
    <w:rsid w:val="00E7147F"/>
    <w:rsid w:val="00E71555"/>
    <w:rsid w:val="00E71B2D"/>
    <w:rsid w:val="00E71E43"/>
    <w:rsid w:val="00E720FB"/>
    <w:rsid w:val="00E72456"/>
    <w:rsid w:val="00E72A75"/>
    <w:rsid w:val="00E73184"/>
    <w:rsid w:val="00E74337"/>
    <w:rsid w:val="00E74601"/>
    <w:rsid w:val="00E74863"/>
    <w:rsid w:val="00E752FE"/>
    <w:rsid w:val="00E75B33"/>
    <w:rsid w:val="00E80166"/>
    <w:rsid w:val="00E816CF"/>
    <w:rsid w:val="00E82308"/>
    <w:rsid w:val="00E8375B"/>
    <w:rsid w:val="00E846D1"/>
    <w:rsid w:val="00E86CC1"/>
    <w:rsid w:val="00E87F4D"/>
    <w:rsid w:val="00E91AD3"/>
    <w:rsid w:val="00E936A8"/>
    <w:rsid w:val="00E944F0"/>
    <w:rsid w:val="00E948BA"/>
    <w:rsid w:val="00E94C6F"/>
    <w:rsid w:val="00E94D19"/>
    <w:rsid w:val="00E958A0"/>
    <w:rsid w:val="00E962C8"/>
    <w:rsid w:val="00E96452"/>
    <w:rsid w:val="00E964D5"/>
    <w:rsid w:val="00EA0017"/>
    <w:rsid w:val="00EA01D0"/>
    <w:rsid w:val="00EA03A0"/>
    <w:rsid w:val="00EA0648"/>
    <w:rsid w:val="00EA07C5"/>
    <w:rsid w:val="00EA0EEA"/>
    <w:rsid w:val="00EA1646"/>
    <w:rsid w:val="00EA27A4"/>
    <w:rsid w:val="00EA29C0"/>
    <w:rsid w:val="00EA433D"/>
    <w:rsid w:val="00EA5246"/>
    <w:rsid w:val="00EA62B2"/>
    <w:rsid w:val="00EA6647"/>
    <w:rsid w:val="00EA71A1"/>
    <w:rsid w:val="00EA76AA"/>
    <w:rsid w:val="00EA7B20"/>
    <w:rsid w:val="00EB05FF"/>
    <w:rsid w:val="00EB0653"/>
    <w:rsid w:val="00EB1EDD"/>
    <w:rsid w:val="00EB2E7F"/>
    <w:rsid w:val="00EB2E9A"/>
    <w:rsid w:val="00EB33FC"/>
    <w:rsid w:val="00EB3AAE"/>
    <w:rsid w:val="00EB45CC"/>
    <w:rsid w:val="00EB4811"/>
    <w:rsid w:val="00EB50A8"/>
    <w:rsid w:val="00EB5498"/>
    <w:rsid w:val="00EB5693"/>
    <w:rsid w:val="00EB64E1"/>
    <w:rsid w:val="00EB6D08"/>
    <w:rsid w:val="00EB6DF2"/>
    <w:rsid w:val="00EB7D04"/>
    <w:rsid w:val="00EC06F5"/>
    <w:rsid w:val="00EC14A8"/>
    <w:rsid w:val="00EC2506"/>
    <w:rsid w:val="00EC3890"/>
    <w:rsid w:val="00EC3A18"/>
    <w:rsid w:val="00EC47AC"/>
    <w:rsid w:val="00EC565E"/>
    <w:rsid w:val="00EC6082"/>
    <w:rsid w:val="00EC6804"/>
    <w:rsid w:val="00EC6BB4"/>
    <w:rsid w:val="00ED0650"/>
    <w:rsid w:val="00ED1A50"/>
    <w:rsid w:val="00ED2E9F"/>
    <w:rsid w:val="00ED336B"/>
    <w:rsid w:val="00ED349C"/>
    <w:rsid w:val="00ED55E7"/>
    <w:rsid w:val="00ED7A57"/>
    <w:rsid w:val="00ED7F40"/>
    <w:rsid w:val="00ED7F74"/>
    <w:rsid w:val="00EE021F"/>
    <w:rsid w:val="00EE2307"/>
    <w:rsid w:val="00EE2578"/>
    <w:rsid w:val="00EE25E8"/>
    <w:rsid w:val="00EE2994"/>
    <w:rsid w:val="00EE2C91"/>
    <w:rsid w:val="00EE3838"/>
    <w:rsid w:val="00EE3FD6"/>
    <w:rsid w:val="00EE461B"/>
    <w:rsid w:val="00EE4EB8"/>
    <w:rsid w:val="00EE51E2"/>
    <w:rsid w:val="00EE59EF"/>
    <w:rsid w:val="00EE6219"/>
    <w:rsid w:val="00EE67D3"/>
    <w:rsid w:val="00EE7738"/>
    <w:rsid w:val="00EE7C51"/>
    <w:rsid w:val="00EF027E"/>
    <w:rsid w:val="00EF1D8E"/>
    <w:rsid w:val="00EF2B1F"/>
    <w:rsid w:val="00EF32FE"/>
    <w:rsid w:val="00EF337C"/>
    <w:rsid w:val="00EF3ABE"/>
    <w:rsid w:val="00EF44D7"/>
    <w:rsid w:val="00EF51B0"/>
    <w:rsid w:val="00EF5AD4"/>
    <w:rsid w:val="00EF7127"/>
    <w:rsid w:val="00EF78EF"/>
    <w:rsid w:val="00EF7CED"/>
    <w:rsid w:val="00F019BF"/>
    <w:rsid w:val="00F02C70"/>
    <w:rsid w:val="00F03A56"/>
    <w:rsid w:val="00F04C0A"/>
    <w:rsid w:val="00F05A3B"/>
    <w:rsid w:val="00F061C6"/>
    <w:rsid w:val="00F071C8"/>
    <w:rsid w:val="00F109A4"/>
    <w:rsid w:val="00F113BA"/>
    <w:rsid w:val="00F124AA"/>
    <w:rsid w:val="00F12CC3"/>
    <w:rsid w:val="00F14221"/>
    <w:rsid w:val="00F144C8"/>
    <w:rsid w:val="00F14CF2"/>
    <w:rsid w:val="00F152BF"/>
    <w:rsid w:val="00F153A0"/>
    <w:rsid w:val="00F153E6"/>
    <w:rsid w:val="00F15618"/>
    <w:rsid w:val="00F1571B"/>
    <w:rsid w:val="00F15787"/>
    <w:rsid w:val="00F15DE7"/>
    <w:rsid w:val="00F161BC"/>
    <w:rsid w:val="00F16286"/>
    <w:rsid w:val="00F202BE"/>
    <w:rsid w:val="00F206EE"/>
    <w:rsid w:val="00F213A5"/>
    <w:rsid w:val="00F214A0"/>
    <w:rsid w:val="00F21E63"/>
    <w:rsid w:val="00F22401"/>
    <w:rsid w:val="00F2311A"/>
    <w:rsid w:val="00F23204"/>
    <w:rsid w:val="00F23BF8"/>
    <w:rsid w:val="00F251FB"/>
    <w:rsid w:val="00F2553D"/>
    <w:rsid w:val="00F25E96"/>
    <w:rsid w:val="00F25EE3"/>
    <w:rsid w:val="00F264D4"/>
    <w:rsid w:val="00F26A98"/>
    <w:rsid w:val="00F26C77"/>
    <w:rsid w:val="00F302A9"/>
    <w:rsid w:val="00F30937"/>
    <w:rsid w:val="00F30C87"/>
    <w:rsid w:val="00F31BBA"/>
    <w:rsid w:val="00F339C7"/>
    <w:rsid w:val="00F34126"/>
    <w:rsid w:val="00F3522E"/>
    <w:rsid w:val="00F3681E"/>
    <w:rsid w:val="00F36F1F"/>
    <w:rsid w:val="00F36F59"/>
    <w:rsid w:val="00F3749A"/>
    <w:rsid w:val="00F4152C"/>
    <w:rsid w:val="00F41867"/>
    <w:rsid w:val="00F43366"/>
    <w:rsid w:val="00F44F77"/>
    <w:rsid w:val="00F44F83"/>
    <w:rsid w:val="00F45E32"/>
    <w:rsid w:val="00F466EF"/>
    <w:rsid w:val="00F46ADF"/>
    <w:rsid w:val="00F46B83"/>
    <w:rsid w:val="00F46DA2"/>
    <w:rsid w:val="00F47613"/>
    <w:rsid w:val="00F4790C"/>
    <w:rsid w:val="00F505D0"/>
    <w:rsid w:val="00F505E6"/>
    <w:rsid w:val="00F50883"/>
    <w:rsid w:val="00F50C95"/>
    <w:rsid w:val="00F50E3F"/>
    <w:rsid w:val="00F521AD"/>
    <w:rsid w:val="00F524E4"/>
    <w:rsid w:val="00F52A47"/>
    <w:rsid w:val="00F53235"/>
    <w:rsid w:val="00F53F97"/>
    <w:rsid w:val="00F5404D"/>
    <w:rsid w:val="00F54059"/>
    <w:rsid w:val="00F5410C"/>
    <w:rsid w:val="00F5447A"/>
    <w:rsid w:val="00F54517"/>
    <w:rsid w:val="00F54C52"/>
    <w:rsid w:val="00F600C6"/>
    <w:rsid w:val="00F602E3"/>
    <w:rsid w:val="00F6044F"/>
    <w:rsid w:val="00F60E4B"/>
    <w:rsid w:val="00F6138B"/>
    <w:rsid w:val="00F621D5"/>
    <w:rsid w:val="00F63670"/>
    <w:rsid w:val="00F64748"/>
    <w:rsid w:val="00F64F76"/>
    <w:rsid w:val="00F65A31"/>
    <w:rsid w:val="00F661B0"/>
    <w:rsid w:val="00F704D3"/>
    <w:rsid w:val="00F7081A"/>
    <w:rsid w:val="00F70E58"/>
    <w:rsid w:val="00F71039"/>
    <w:rsid w:val="00F7119A"/>
    <w:rsid w:val="00F7120B"/>
    <w:rsid w:val="00F72225"/>
    <w:rsid w:val="00F72303"/>
    <w:rsid w:val="00F738D1"/>
    <w:rsid w:val="00F73D55"/>
    <w:rsid w:val="00F73F65"/>
    <w:rsid w:val="00F74023"/>
    <w:rsid w:val="00F75C9E"/>
    <w:rsid w:val="00F76278"/>
    <w:rsid w:val="00F76556"/>
    <w:rsid w:val="00F76E34"/>
    <w:rsid w:val="00F76FB6"/>
    <w:rsid w:val="00F77CD8"/>
    <w:rsid w:val="00F77DC6"/>
    <w:rsid w:val="00F77E54"/>
    <w:rsid w:val="00F80477"/>
    <w:rsid w:val="00F81036"/>
    <w:rsid w:val="00F8136A"/>
    <w:rsid w:val="00F81574"/>
    <w:rsid w:val="00F8167C"/>
    <w:rsid w:val="00F8173B"/>
    <w:rsid w:val="00F8285D"/>
    <w:rsid w:val="00F83193"/>
    <w:rsid w:val="00F835A9"/>
    <w:rsid w:val="00F835E4"/>
    <w:rsid w:val="00F840AB"/>
    <w:rsid w:val="00F8430E"/>
    <w:rsid w:val="00F8476C"/>
    <w:rsid w:val="00F8492C"/>
    <w:rsid w:val="00F855BA"/>
    <w:rsid w:val="00F86600"/>
    <w:rsid w:val="00F86963"/>
    <w:rsid w:val="00F90461"/>
    <w:rsid w:val="00F90A8C"/>
    <w:rsid w:val="00F90E87"/>
    <w:rsid w:val="00F90FEE"/>
    <w:rsid w:val="00F91170"/>
    <w:rsid w:val="00F91656"/>
    <w:rsid w:val="00F9254D"/>
    <w:rsid w:val="00F93201"/>
    <w:rsid w:val="00F94627"/>
    <w:rsid w:val="00F94BC7"/>
    <w:rsid w:val="00F95431"/>
    <w:rsid w:val="00F96113"/>
    <w:rsid w:val="00F96CDD"/>
    <w:rsid w:val="00F975B5"/>
    <w:rsid w:val="00F97B45"/>
    <w:rsid w:val="00F97FB1"/>
    <w:rsid w:val="00FA00FF"/>
    <w:rsid w:val="00FA0657"/>
    <w:rsid w:val="00FA1480"/>
    <w:rsid w:val="00FA1ABA"/>
    <w:rsid w:val="00FA1ED8"/>
    <w:rsid w:val="00FA3C9A"/>
    <w:rsid w:val="00FA3FC0"/>
    <w:rsid w:val="00FA49AB"/>
    <w:rsid w:val="00FA5C2F"/>
    <w:rsid w:val="00FA6533"/>
    <w:rsid w:val="00FA69FE"/>
    <w:rsid w:val="00FA7424"/>
    <w:rsid w:val="00FA7C1C"/>
    <w:rsid w:val="00FB04BE"/>
    <w:rsid w:val="00FB07AE"/>
    <w:rsid w:val="00FB0ACA"/>
    <w:rsid w:val="00FB1367"/>
    <w:rsid w:val="00FB15F4"/>
    <w:rsid w:val="00FB2278"/>
    <w:rsid w:val="00FB3837"/>
    <w:rsid w:val="00FB3F85"/>
    <w:rsid w:val="00FB415F"/>
    <w:rsid w:val="00FB50E5"/>
    <w:rsid w:val="00FB5456"/>
    <w:rsid w:val="00FB5A71"/>
    <w:rsid w:val="00FB5C29"/>
    <w:rsid w:val="00FB5ECE"/>
    <w:rsid w:val="00FB6242"/>
    <w:rsid w:val="00FC036B"/>
    <w:rsid w:val="00FC0BDC"/>
    <w:rsid w:val="00FC1381"/>
    <w:rsid w:val="00FC1767"/>
    <w:rsid w:val="00FC2A57"/>
    <w:rsid w:val="00FC2F22"/>
    <w:rsid w:val="00FC3372"/>
    <w:rsid w:val="00FC406B"/>
    <w:rsid w:val="00FC6A0A"/>
    <w:rsid w:val="00FC6B0A"/>
    <w:rsid w:val="00FC70A7"/>
    <w:rsid w:val="00FC7CA3"/>
    <w:rsid w:val="00FD036D"/>
    <w:rsid w:val="00FD0441"/>
    <w:rsid w:val="00FD12F3"/>
    <w:rsid w:val="00FD18F2"/>
    <w:rsid w:val="00FD3F4C"/>
    <w:rsid w:val="00FD4BA3"/>
    <w:rsid w:val="00FD5ED2"/>
    <w:rsid w:val="00FD647A"/>
    <w:rsid w:val="00FD66B5"/>
    <w:rsid w:val="00FD6B20"/>
    <w:rsid w:val="00FD7144"/>
    <w:rsid w:val="00FE0111"/>
    <w:rsid w:val="00FE0BBD"/>
    <w:rsid w:val="00FE11EB"/>
    <w:rsid w:val="00FE3760"/>
    <w:rsid w:val="00FE3948"/>
    <w:rsid w:val="00FE3DEC"/>
    <w:rsid w:val="00FE4541"/>
    <w:rsid w:val="00FE4CD2"/>
    <w:rsid w:val="00FE4DE9"/>
    <w:rsid w:val="00FE4E92"/>
    <w:rsid w:val="00FE531D"/>
    <w:rsid w:val="00FE5A5B"/>
    <w:rsid w:val="00FE63BB"/>
    <w:rsid w:val="00FE64EE"/>
    <w:rsid w:val="00FE6B7C"/>
    <w:rsid w:val="00FE6D82"/>
    <w:rsid w:val="00FE715C"/>
    <w:rsid w:val="00FF0441"/>
    <w:rsid w:val="00FF1383"/>
    <w:rsid w:val="00FF188B"/>
    <w:rsid w:val="00FF1BDB"/>
    <w:rsid w:val="00FF2008"/>
    <w:rsid w:val="00FF2066"/>
    <w:rsid w:val="00FF20A0"/>
    <w:rsid w:val="00FF24CA"/>
    <w:rsid w:val="00FF2A0C"/>
    <w:rsid w:val="00FF3499"/>
    <w:rsid w:val="00FF52E5"/>
    <w:rsid w:val="00FF5B86"/>
    <w:rsid w:val="00FF5FD1"/>
    <w:rsid w:val="00FF6372"/>
    <w:rsid w:val="00FF6B4C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3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21F"/>
    <w:pPr>
      <w:ind w:left="720"/>
    </w:pPr>
  </w:style>
  <w:style w:type="paragraph" w:styleId="a4">
    <w:name w:val="Balloon Text"/>
    <w:basedOn w:val="a"/>
    <w:link w:val="a5"/>
    <w:uiPriority w:val="99"/>
    <w:semiHidden/>
    <w:rsid w:val="001C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C7552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rsid w:val="00B16B33"/>
  </w:style>
  <w:style w:type="paragraph" w:customStyle="1" w:styleId="a7">
    <w:name w:val="Базовый"/>
    <w:rsid w:val="00B16B33"/>
    <w:pPr>
      <w:tabs>
        <w:tab w:val="left" w:pos="708"/>
      </w:tabs>
      <w:suppressAutoHyphens/>
      <w:spacing w:line="100" w:lineRule="atLeast"/>
    </w:pPr>
  </w:style>
  <w:style w:type="paragraph" w:styleId="a8">
    <w:name w:val="header"/>
    <w:basedOn w:val="a"/>
    <w:link w:val="a9"/>
    <w:uiPriority w:val="99"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F7A73"/>
  </w:style>
  <w:style w:type="paragraph" w:styleId="aa">
    <w:name w:val="footer"/>
    <w:basedOn w:val="a"/>
    <w:link w:val="ab"/>
    <w:uiPriority w:val="99"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BF7A73"/>
  </w:style>
  <w:style w:type="paragraph" w:customStyle="1" w:styleId="1">
    <w:name w:val="Обычный1"/>
    <w:rsid w:val="003576D9"/>
  </w:style>
  <w:style w:type="paragraph" w:styleId="ac">
    <w:name w:val="Body Text"/>
    <w:basedOn w:val="a"/>
    <w:link w:val="ad"/>
    <w:rsid w:val="003576D9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ad">
    <w:name w:val="Основной текст Знак"/>
    <w:link w:val="ac"/>
    <w:locked/>
    <w:rsid w:val="00357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1"/>
    <w:next w:val="1"/>
    <w:rsid w:val="003576D9"/>
    <w:pPr>
      <w:keepNext/>
      <w:jc w:val="center"/>
    </w:pPr>
    <w:rPr>
      <w:b/>
      <w:bCs/>
      <w:sz w:val="28"/>
      <w:szCs w:val="28"/>
    </w:rPr>
  </w:style>
  <w:style w:type="paragraph" w:styleId="ae">
    <w:name w:val="Body Text Indent"/>
    <w:basedOn w:val="a"/>
    <w:link w:val="af"/>
    <w:uiPriority w:val="99"/>
    <w:semiHidden/>
    <w:rsid w:val="003576D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3576D9"/>
  </w:style>
  <w:style w:type="paragraph" w:styleId="2">
    <w:name w:val="Body Text First Indent 2"/>
    <w:basedOn w:val="ae"/>
    <w:link w:val="20"/>
    <w:rsid w:val="003576D9"/>
    <w:pPr>
      <w:spacing w:line="240" w:lineRule="auto"/>
      <w:ind w:firstLine="210"/>
    </w:pPr>
    <w:rPr>
      <w:rFonts w:cs="Times New Roman"/>
      <w:sz w:val="24"/>
      <w:szCs w:val="24"/>
    </w:rPr>
  </w:style>
  <w:style w:type="character" w:customStyle="1" w:styleId="20">
    <w:name w:val="Красная строка 2 Знак"/>
    <w:link w:val="2"/>
    <w:locked/>
    <w:rsid w:val="00357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Красная строка 21"/>
    <w:basedOn w:val="ae"/>
    <w:rsid w:val="003576D9"/>
    <w:pPr>
      <w:suppressAutoHyphens/>
      <w:spacing w:line="240" w:lineRule="auto"/>
      <w:ind w:firstLine="210"/>
    </w:pPr>
    <w:rPr>
      <w:rFonts w:cs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A977A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(2)_"/>
    <w:link w:val="23"/>
    <w:locked/>
    <w:rsid w:val="0056687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66871"/>
    <w:pPr>
      <w:widowControl w:val="0"/>
      <w:shd w:val="clear" w:color="auto" w:fill="FFFFFF"/>
      <w:spacing w:before="300" w:after="0" w:line="326" w:lineRule="exact"/>
      <w:jc w:val="both"/>
    </w:pPr>
    <w:rPr>
      <w:sz w:val="28"/>
      <w:szCs w:val="28"/>
    </w:rPr>
  </w:style>
  <w:style w:type="paragraph" w:customStyle="1" w:styleId="NormalANX">
    <w:name w:val="NormalANX"/>
    <w:basedOn w:val="a"/>
    <w:uiPriority w:val="99"/>
    <w:rsid w:val="00566871"/>
    <w:pPr>
      <w:spacing w:before="240" w:after="240" w:line="360" w:lineRule="auto"/>
      <w:ind w:firstLine="720"/>
      <w:jc w:val="both"/>
    </w:pPr>
    <w:rPr>
      <w:rFonts w:cs="Times New Roman"/>
      <w:sz w:val="28"/>
      <w:szCs w:val="28"/>
    </w:rPr>
  </w:style>
  <w:style w:type="paragraph" w:customStyle="1" w:styleId="24">
    <w:name w:val="Обычный2"/>
    <w:uiPriority w:val="99"/>
    <w:rsid w:val="00EF51B0"/>
  </w:style>
  <w:style w:type="character" w:styleId="af0">
    <w:name w:val="annotation reference"/>
    <w:uiPriority w:val="99"/>
    <w:semiHidden/>
    <w:rsid w:val="00DC2D4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DC2D4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DC2D4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DC2D4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DC2D44"/>
    <w:rPr>
      <w:b/>
      <w:bCs/>
      <w:sz w:val="20"/>
      <w:szCs w:val="20"/>
    </w:rPr>
  </w:style>
  <w:style w:type="paragraph" w:customStyle="1" w:styleId="ConsPlusNormal">
    <w:name w:val="ConsPlusNormal"/>
    <w:rsid w:val="008A19B6"/>
    <w:pPr>
      <w:autoSpaceDE w:val="0"/>
      <w:autoSpaceDN w:val="0"/>
      <w:adjustRightInd w:val="0"/>
    </w:pPr>
    <w:rPr>
      <w:sz w:val="28"/>
      <w:szCs w:val="28"/>
    </w:rPr>
  </w:style>
  <w:style w:type="paragraph" w:styleId="af5">
    <w:name w:val="Revision"/>
    <w:hidden/>
    <w:uiPriority w:val="99"/>
    <w:semiHidden/>
    <w:rsid w:val="00FF2A0C"/>
    <w:rPr>
      <w:rFonts w:cs="Calibri"/>
      <w:sz w:val="22"/>
      <w:szCs w:val="22"/>
    </w:rPr>
  </w:style>
  <w:style w:type="paragraph" w:customStyle="1" w:styleId="af6">
    <w:name w:val="Íîðìàëüíûé"/>
    <w:uiPriority w:val="99"/>
    <w:rsid w:val="00DC3AD6"/>
    <w:pPr>
      <w:widowControl w:val="0"/>
      <w:suppressAutoHyphens/>
      <w:autoSpaceDE w:val="0"/>
    </w:pPr>
    <w:rPr>
      <w:color w:val="000000"/>
      <w:lang w:eastAsia="en-US"/>
    </w:rPr>
  </w:style>
  <w:style w:type="paragraph" w:customStyle="1" w:styleId="3">
    <w:name w:val="Обычный3"/>
    <w:uiPriority w:val="99"/>
    <w:rsid w:val="00DC3AD6"/>
  </w:style>
  <w:style w:type="paragraph" w:customStyle="1" w:styleId="4">
    <w:name w:val="Обычный4"/>
    <w:uiPriority w:val="99"/>
    <w:rsid w:val="007B726E"/>
  </w:style>
  <w:style w:type="paragraph" w:customStyle="1" w:styleId="5">
    <w:name w:val="Обычный5"/>
    <w:uiPriority w:val="99"/>
    <w:rsid w:val="00C83E43"/>
  </w:style>
  <w:style w:type="paragraph" w:customStyle="1" w:styleId="12">
    <w:name w:val="Заголовок 12"/>
    <w:basedOn w:val="5"/>
    <w:next w:val="5"/>
    <w:uiPriority w:val="99"/>
    <w:rsid w:val="00C83E43"/>
    <w:pPr>
      <w:keepNext/>
      <w:jc w:val="center"/>
    </w:pPr>
    <w:rPr>
      <w:b/>
      <w:bCs/>
      <w:sz w:val="28"/>
      <w:szCs w:val="28"/>
    </w:rPr>
  </w:style>
  <w:style w:type="paragraph" w:styleId="af7">
    <w:name w:val="No Spacing"/>
    <w:uiPriority w:val="99"/>
    <w:qFormat/>
    <w:rsid w:val="00D418D2"/>
    <w:rPr>
      <w:rFonts w:cs="Calibri"/>
      <w:sz w:val="22"/>
      <w:szCs w:val="22"/>
    </w:rPr>
  </w:style>
  <w:style w:type="numbering" w:customStyle="1" w:styleId="10">
    <w:name w:val="Нет списка1"/>
    <w:next w:val="a2"/>
    <w:uiPriority w:val="99"/>
    <w:semiHidden/>
    <w:unhideWhenUsed/>
    <w:rsid w:val="006166EF"/>
  </w:style>
  <w:style w:type="numbering" w:customStyle="1" w:styleId="25">
    <w:name w:val="Нет списка2"/>
    <w:next w:val="a2"/>
    <w:uiPriority w:val="99"/>
    <w:semiHidden/>
    <w:unhideWhenUsed/>
    <w:rsid w:val="00BF141D"/>
  </w:style>
  <w:style w:type="character" w:customStyle="1" w:styleId="FontStyle19">
    <w:name w:val="Font Style19"/>
    <w:rsid w:val="009F205E"/>
    <w:rPr>
      <w:rFonts w:ascii="Times New Roman" w:hAnsi="Times New Roman" w:cs="Times New Roman"/>
      <w:sz w:val="24"/>
      <w:szCs w:val="24"/>
    </w:rPr>
  </w:style>
  <w:style w:type="character" w:styleId="af8">
    <w:name w:val="Hyperlink"/>
    <w:uiPriority w:val="99"/>
    <w:semiHidden/>
    <w:unhideWhenUsed/>
    <w:rsid w:val="009F205E"/>
    <w:rPr>
      <w:color w:val="0000FF"/>
      <w:u w:val="single"/>
    </w:rPr>
  </w:style>
  <w:style w:type="character" w:styleId="af9">
    <w:name w:val="FollowedHyperlink"/>
    <w:uiPriority w:val="99"/>
    <w:semiHidden/>
    <w:unhideWhenUsed/>
    <w:rsid w:val="009F205E"/>
    <w:rPr>
      <w:color w:val="800080"/>
      <w:u w:val="single"/>
    </w:rPr>
  </w:style>
  <w:style w:type="paragraph" w:customStyle="1" w:styleId="xl65">
    <w:name w:val="xl65"/>
    <w:basedOn w:val="a"/>
    <w:rsid w:val="009F205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9F205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9F205E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a"/>
    <w:rsid w:val="009F205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F205E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9F2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9F2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9F2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9F2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9F2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a"/>
    <w:rsid w:val="009F2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9F2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9F2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9F2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9F2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0">
    <w:name w:val="xl80"/>
    <w:basedOn w:val="a"/>
    <w:rsid w:val="009F2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9F20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9F2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9F2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9F2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numbering" w:customStyle="1" w:styleId="30">
    <w:name w:val="Нет списка3"/>
    <w:next w:val="a2"/>
    <w:uiPriority w:val="99"/>
    <w:semiHidden/>
    <w:unhideWhenUsed/>
    <w:rsid w:val="009F20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748F7-55F6-4791-8DB3-E9A853FA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13326</Words>
  <Characters>75964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НАБИРУХИНА</cp:lastModifiedBy>
  <cp:revision>3</cp:revision>
  <cp:lastPrinted>2020-11-10T08:29:00Z</cp:lastPrinted>
  <dcterms:created xsi:type="dcterms:W3CDTF">2022-01-19T12:14:00Z</dcterms:created>
  <dcterms:modified xsi:type="dcterms:W3CDTF">2022-01-19T12:17:00Z</dcterms:modified>
</cp:coreProperties>
</file>