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F4" w:rsidRPr="004C31F4" w:rsidRDefault="00A079AC" w:rsidP="004C3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C31F4" w:rsidRPr="004C31F4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4C31F4">
        <w:rPr>
          <w:rFonts w:ascii="Times New Roman" w:eastAsia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4C31F4" w:rsidRPr="004C31F4" w:rsidRDefault="004C31F4" w:rsidP="004C3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C31F4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4C31F4" w:rsidRPr="004C31F4" w:rsidRDefault="004C31F4" w:rsidP="004C3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C31F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4C31F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25        июля      </w:t>
      </w:r>
      <w:r w:rsidRPr="004C31F4">
        <w:rPr>
          <w:rFonts w:ascii="Times New Roman" w:eastAsia="Times New Roman" w:hAnsi="Times New Roman" w:cs="Times New Roman"/>
          <w:sz w:val="28"/>
          <w:szCs w:val="28"/>
        </w:rPr>
        <w:t>2019  № 229</w:t>
      </w:r>
      <w:r w:rsidRPr="004C31F4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4C31F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E114F5" w:rsidRDefault="00A079AC" w:rsidP="004C31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C52583" w:rsidRPr="00E114F5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0B1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0B1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114F5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0B1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A1756" w:rsidRPr="00E114F5" w:rsidRDefault="005A175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114F5" w:rsidRDefault="00A079AC" w:rsidP="00053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 w:rsidRPr="00E114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3"/>
        <w:gridCol w:w="1726"/>
        <w:gridCol w:w="760"/>
        <w:gridCol w:w="2253"/>
      </w:tblGrid>
      <w:tr w:rsidR="00B17B93" w:rsidRPr="00C86068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17B93" w:rsidRPr="00C86068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6 260 212,7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5 278 876,9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766 086,0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766 086,0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627 638,0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138 448,0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260 963,6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260 963,6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247 482,2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13 481,4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231 128,9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231 128,9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161 126,4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70 002,5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40 322,8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40 322,8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40 322,8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70 611,8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70 611,8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70 611,8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2 273 008,4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2 273 008,4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2 132 707,2</w:t>
            </w:r>
          </w:p>
        </w:tc>
      </w:tr>
      <w:tr w:rsidR="00E535B3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5B3" w:rsidRPr="00E535B3" w:rsidRDefault="00E535B3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5B3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E535B3">
              <w:rPr>
                <w:rFonts w:ascii="Times New Roman" w:hAnsi="Times New Roman" w:cs="Times New Roman"/>
                <w:sz w:val="28"/>
                <w:szCs w:val="28"/>
              </w:rPr>
              <w:t>платы определенных указами Президента Российской Федерации отдельных категорий работников муниципальных  учреждений дополнительного образования детей</w:t>
            </w:r>
            <w:proofErr w:type="gramEnd"/>
            <w:r w:rsidRPr="00E535B3">
              <w:rPr>
                <w:rFonts w:ascii="Times New Roman" w:hAnsi="Times New Roman" w:cs="Times New Roman"/>
                <w:sz w:val="28"/>
                <w:szCs w:val="28"/>
              </w:rPr>
              <w:t xml:space="preserve"> в сфере образования 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5B3" w:rsidRPr="000845AA" w:rsidRDefault="00E535B3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5B3" w:rsidRPr="000845AA" w:rsidRDefault="00E535B3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5B3" w:rsidRPr="000845AA" w:rsidRDefault="00E535B3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5399,1</w:t>
            </w:r>
          </w:p>
        </w:tc>
      </w:tr>
      <w:tr w:rsidR="000951FC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1FC" w:rsidRPr="000951FC" w:rsidRDefault="000951FC" w:rsidP="000845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1FC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0951FC">
              <w:rPr>
                <w:rFonts w:ascii="Times New Roman" w:hAnsi="Times New Roman" w:cs="Times New Roman"/>
                <w:sz w:val="28"/>
                <w:szCs w:val="28"/>
              </w:rPr>
              <w:t>платы определенных указами Президента Российской Федерации отдельных категорий работников муниципальных дошкольных образовательных  учреждений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1FC" w:rsidRDefault="000951FC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1FC" w:rsidRPr="000845AA" w:rsidRDefault="000951FC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1FC" w:rsidRDefault="000951FC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1672,1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мероприятий по поддержанию достигнутых уровней заработной </w:t>
            </w:r>
            <w:proofErr w:type="gram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 учреждений дополнительного образования детей</w:t>
            </w:r>
            <w:proofErr w:type="gram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образования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дошкольных образовательных  учреждений</w:t>
            </w:r>
            <w:proofErr w:type="gram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94 886,5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94 886,5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94 886,5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89 598,4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5 288,1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53 844,6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Дошкольные образовательные 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1100340010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2 528,6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2 528,6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2 528,6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7 331,3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4 240,5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4 240,5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4 240,5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69 622,4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61 499,9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48 039,9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48 039,9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105 278,6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45 702,0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45 702,0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42 257,1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3 444,9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29 922,1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29 922,1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29 025,2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8 715,8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8 715,8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2 781,6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686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686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Доступная среда</w:t>
            </w:r>
            <w:r w:rsidR="00686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686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защита и поддержка населения</w:t>
            </w:r>
            <w:r w:rsidR="00686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2 283,7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2 283,7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2 283,7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5 508,4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5 508,4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5 508,4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созданию доступной среды для инвалидов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 - инвалидами качественного образования)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11011L0271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11011L0271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11011L0271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созданию доступной среды для инвалидов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686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686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686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«Развитие образования и молодежной политики»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укреплению здоровья школьников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комплексной безопасности в образовательных организациях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38 670,6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27.07.2012 № 63-ОЗ «О наделении органов  местного самоуправления отдельными государственными полномочиями 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1101289290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86 575,8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86 575,8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86 575,8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59 954,5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26 621,3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266 293,5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231 833,6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226 956,7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226 956,7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194 124,4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32 832,3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Субсидии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физической культуры и спорта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1200189240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4 630,7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1200189240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4 630,7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1200189240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3 883,4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1200189240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физической культуры и спорта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12001Я9240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12001Я9240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12001Я9240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12001Я9240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4 021,6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3 635,8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3 635,8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3 001,6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мероприятия, проводимые структурными подразделениями 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1200440090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6 171,5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1 088,2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1 088,2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720 269,8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305 680,7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305 329,1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305 329,1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305 329,1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культуры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13001Я9250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13001Я9250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13001Я9250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173 693,5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173 555,7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173 555,7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117 043,0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56 512,7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13005Я9220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13005Я9220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13005Я9220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13005Я9220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22 257,5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22 257,5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22 257,5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22 257,5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134 761,0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134 761,0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134 761,0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134 761,0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14 098,9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12 136,3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12 136,3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6 984,8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5 151,5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7 620,0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4 505,9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4 505,9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1 093,8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3 412,1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2 599,0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2 599,0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2 599,0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комплектованию книжных фондов муниципальных общедоступных библиотек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13010L5191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13010L5191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13010L5191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24 029,9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6 398,6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6 398,6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6 398,6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686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проекта </w:t>
            </w:r>
            <w:r w:rsidR="00686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Рязань - Новогодняя столица России 2020</w:t>
            </w:r>
            <w:r w:rsidR="00686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6 102,9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2 589,5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2 589,5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2 589,5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2 589,5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1 535,4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1 535,4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1 279,2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1 279,2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371 431,0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67 625,5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37 771,0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37 771,0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37 771,0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4 042,0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4 042,0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4 042,0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230 710,4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686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686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686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686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686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200 000,0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200 000,0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200 000,0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686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686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686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686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686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Муниципальная программа «Благоустройство города Рязани» 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800 922,6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495 860,1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5B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436 910,1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36 715,9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36 715,9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400 194,2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400 194,2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5B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освещения на территории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120 186,0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120 186,0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120 186,0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120 186,0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73 912,8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73 322,5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51 630,6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1 098,7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50 531,9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962 820,3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128 303,6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5B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приоритетного проекта 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дороги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1800123930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97 068,4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34 994,1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34 994,1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62 074,3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62 074,3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5B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приоритетного проекта 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дороги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18001Я3900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18001Я3900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18001Я3900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5B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«Дорожное хозяйство и транспорт»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2 336,9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2 336,9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2 336,9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64 036,7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23 489,8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22 732,0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22 732,0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5B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1800523930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1800523930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1800523930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604 384,0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573 296,3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573 296,3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573 296,3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5B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31 087,7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31 087,7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31 087,7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«Общесистемные меры развития дорожного хозяйства»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52 687,0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5B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5B7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2 687,0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2 687,0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2 687,0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3 827,0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Содержание муниципальных водных объектов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346 052,1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D0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малоэтажного жилищного строительства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и экономическое развитие населенных пунктов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2000181530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2000181530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2000181530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D0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малоэтажного жилищного строительства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и экономическое развитие населенных пунктов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20001Я1530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20001Я1530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20001Я1530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13 430,6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13 430,6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13 430,6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13 430,6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28 492,7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28 492,7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1 467,1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1 467,1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3 539,0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3 539,0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D0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Жилье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246 876,0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D0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Стимулирование развития жилищного строительства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(строительство объекта 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на 220 мест по ул. Зубковой г. Рязани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D0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Стимулирование </w:t>
            </w:r>
            <w:proofErr w:type="gram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(строительство объекта 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на 220 мест по ул. Зубковой г. Рязани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D0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малоэтажного жилищного строительства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и экономическое развитие населенных пунктов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200F181530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200F181530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200F181530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D0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малоэтажного жилищного строительства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и экономическое развитие населенных пунктов</w:t>
            </w:r>
            <w:r w:rsidR="00D0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200F1Я1530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200F1Я1530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200F1Я1530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756 671,2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2 834,6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2 834,6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2 834,6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2 834,6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404 764,4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344 499,8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313 835,2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313 835,2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30 081,3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30 081,3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57 241,6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16 238,6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16 238,6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39 170,8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20 326,3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18 844,5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234 514,4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44 994,4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43 893,6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43 893,6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48 254,7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6 001,8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6 001,8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106 329,4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106 329,4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106 329,4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106 329,4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D00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r w:rsidR="00D001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Формирование современной городской среды города Рязани</w:t>
            </w:r>
            <w:r w:rsidR="00D001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2018 - 2022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398 974,8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1 744,9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1 744,9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1 744,9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1 744,9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124 026,2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территорий в местах проведения мероприятий, связанных с празднованием Нового 2020 года, за счет средств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2300289350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2300289350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2300289350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28 174,8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8 401,3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8 401,3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Благоустройство территорий в местах проведения мероприятий, связанных с празднованием Нового 2020 года, осуществляемое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23002Я9350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3 157,9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23002Я9350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3 157,9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23002Я9350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3 157,9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реализацию федерального проекта «Формирование комфортной городской среды»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273 203,7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среды, направленных на благоустройство дворовых территорий,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50 122,5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50 122,5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50 122,5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среды, направленных на благоустройство общественных территорий,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158 102,3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158 102,3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158 102,3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 для зачисления в муниципальный дорожный фонд,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64 978,9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64 978,9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64 978,9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</w:t>
            </w: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категорий граждан» на 2018 - 2022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2400000000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731 413,6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Социальная поддержка граждан, находящихся в тяжелой жизненной ситуации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22 797,2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22 797,2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22 797,2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22 797,2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220 629,0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3 740,7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3 740,7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3 740,7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216 888,3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216 888,3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216 888,3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D00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D001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</w:t>
            </w: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 w:rsidR="00D001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2019 - 2025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2500000000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17 976,9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2 573,4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2500109502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1 955,3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2500109502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1 955,3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2500109502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1 955,3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25001Я9602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25001Я9602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25001Я9602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15 403,5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3 180,7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3 180,7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3 180,7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2500209502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11 856,1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2500209502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11 856,1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2500209502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11 856,1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на условиях </w:t>
            </w:r>
            <w:proofErr w:type="spellStart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25002Я9602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25002Я9602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25002Я9602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18,3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100 451,6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26 708,9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26 708,9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26 708,9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26 708,9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 на 2018 - 2022 годы»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3 227,5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3 227,5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1 017,2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125 868,6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98 470,7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53 405,7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4 359,6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4 359,6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13 780,4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12 938,4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12 938,4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12 938,4</w:t>
            </w:r>
          </w:p>
        </w:tc>
      </w:tr>
      <w:tr w:rsidR="000845AA" w:rsidRPr="000845AA" w:rsidTr="000845AA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AA" w:rsidRPr="000845AA" w:rsidRDefault="000845AA" w:rsidP="00084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5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11 885 149,2</w:t>
            </w:r>
          </w:p>
        </w:tc>
      </w:tr>
    </w:tbl>
    <w:p w:rsidR="006E1594" w:rsidRPr="00A079AC" w:rsidRDefault="004C4F45" w:rsidP="000845AA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291E7C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EC9" w:rsidRDefault="00625EC9" w:rsidP="00F52255">
      <w:pPr>
        <w:spacing w:after="0" w:line="240" w:lineRule="auto"/>
      </w:pPr>
      <w:r>
        <w:separator/>
      </w:r>
    </w:p>
  </w:endnote>
  <w:endnote w:type="continuationSeparator" w:id="0">
    <w:p w:rsidR="00625EC9" w:rsidRDefault="00625EC9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5B7095" w:rsidRPr="00D36D6A" w:rsidRDefault="005B7095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31F4">
          <w:rPr>
            <w:rFonts w:ascii="Times New Roman" w:hAnsi="Times New Roman" w:cs="Times New Roman"/>
            <w:noProof/>
            <w:sz w:val="24"/>
            <w:szCs w:val="24"/>
          </w:rPr>
          <w:t>30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B7095" w:rsidRDefault="005B70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EC9" w:rsidRDefault="00625EC9" w:rsidP="00F52255">
      <w:pPr>
        <w:spacing w:after="0" w:line="240" w:lineRule="auto"/>
      </w:pPr>
      <w:r>
        <w:separator/>
      </w:r>
    </w:p>
  </w:footnote>
  <w:footnote w:type="continuationSeparator" w:id="0">
    <w:p w:rsidR="00625EC9" w:rsidRDefault="00625EC9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4E3C"/>
    <w:rsid w:val="00025526"/>
    <w:rsid w:val="000272D6"/>
    <w:rsid w:val="000331CA"/>
    <w:rsid w:val="00041032"/>
    <w:rsid w:val="00044F9D"/>
    <w:rsid w:val="00050843"/>
    <w:rsid w:val="00050890"/>
    <w:rsid w:val="0005322B"/>
    <w:rsid w:val="0006665C"/>
    <w:rsid w:val="000845AA"/>
    <w:rsid w:val="00085166"/>
    <w:rsid w:val="000951FC"/>
    <w:rsid w:val="000A70CD"/>
    <w:rsid w:val="000B107B"/>
    <w:rsid w:val="000E3CAD"/>
    <w:rsid w:val="00104D54"/>
    <w:rsid w:val="00126C3F"/>
    <w:rsid w:val="00127B94"/>
    <w:rsid w:val="00160EC0"/>
    <w:rsid w:val="0018199D"/>
    <w:rsid w:val="001A58DA"/>
    <w:rsid w:val="0021706B"/>
    <w:rsid w:val="0023635B"/>
    <w:rsid w:val="0025246E"/>
    <w:rsid w:val="00283B9E"/>
    <w:rsid w:val="00287A9F"/>
    <w:rsid w:val="002911BC"/>
    <w:rsid w:val="00291E7C"/>
    <w:rsid w:val="002A64B1"/>
    <w:rsid w:val="002C6956"/>
    <w:rsid w:val="00345C40"/>
    <w:rsid w:val="00354822"/>
    <w:rsid w:val="00370557"/>
    <w:rsid w:val="00376296"/>
    <w:rsid w:val="0038467E"/>
    <w:rsid w:val="003C2301"/>
    <w:rsid w:val="003E2EEE"/>
    <w:rsid w:val="003F3CAC"/>
    <w:rsid w:val="00411EBC"/>
    <w:rsid w:val="004151E9"/>
    <w:rsid w:val="00421E1D"/>
    <w:rsid w:val="0043516E"/>
    <w:rsid w:val="00435839"/>
    <w:rsid w:val="00441A6F"/>
    <w:rsid w:val="00444ABE"/>
    <w:rsid w:val="00446543"/>
    <w:rsid w:val="00456B03"/>
    <w:rsid w:val="00487B55"/>
    <w:rsid w:val="004B0E08"/>
    <w:rsid w:val="004C0861"/>
    <w:rsid w:val="004C31F4"/>
    <w:rsid w:val="004C4F45"/>
    <w:rsid w:val="004D434A"/>
    <w:rsid w:val="004E6FCA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7095"/>
    <w:rsid w:val="005D0E73"/>
    <w:rsid w:val="005D67E4"/>
    <w:rsid w:val="005E338F"/>
    <w:rsid w:val="005F64BD"/>
    <w:rsid w:val="00602A59"/>
    <w:rsid w:val="00614FE4"/>
    <w:rsid w:val="00625EC9"/>
    <w:rsid w:val="006301C8"/>
    <w:rsid w:val="00631FD2"/>
    <w:rsid w:val="006378CF"/>
    <w:rsid w:val="00652900"/>
    <w:rsid w:val="0066241E"/>
    <w:rsid w:val="00670CE7"/>
    <w:rsid w:val="00686769"/>
    <w:rsid w:val="00686A97"/>
    <w:rsid w:val="00695FCD"/>
    <w:rsid w:val="006A50A9"/>
    <w:rsid w:val="006E1594"/>
    <w:rsid w:val="006E4CE4"/>
    <w:rsid w:val="006F2504"/>
    <w:rsid w:val="006F4094"/>
    <w:rsid w:val="00717CC0"/>
    <w:rsid w:val="00724935"/>
    <w:rsid w:val="007258B8"/>
    <w:rsid w:val="00773588"/>
    <w:rsid w:val="00781CCD"/>
    <w:rsid w:val="007A4F3C"/>
    <w:rsid w:val="007A5676"/>
    <w:rsid w:val="007A7FEA"/>
    <w:rsid w:val="007C1A57"/>
    <w:rsid w:val="007C7CAD"/>
    <w:rsid w:val="007E740B"/>
    <w:rsid w:val="007E78A5"/>
    <w:rsid w:val="007F51A3"/>
    <w:rsid w:val="00811CF4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538F"/>
    <w:rsid w:val="008A03C2"/>
    <w:rsid w:val="008A51DF"/>
    <w:rsid w:val="008B0BAE"/>
    <w:rsid w:val="008B0FA9"/>
    <w:rsid w:val="008C493D"/>
    <w:rsid w:val="008D52C8"/>
    <w:rsid w:val="008F2D71"/>
    <w:rsid w:val="00903753"/>
    <w:rsid w:val="009105AA"/>
    <w:rsid w:val="00911334"/>
    <w:rsid w:val="00936670"/>
    <w:rsid w:val="00945EB4"/>
    <w:rsid w:val="00951289"/>
    <w:rsid w:val="0096686B"/>
    <w:rsid w:val="00976DC8"/>
    <w:rsid w:val="00986E73"/>
    <w:rsid w:val="00987016"/>
    <w:rsid w:val="0099067D"/>
    <w:rsid w:val="009A24FA"/>
    <w:rsid w:val="009B247A"/>
    <w:rsid w:val="009C6A99"/>
    <w:rsid w:val="009E676F"/>
    <w:rsid w:val="009F6C8D"/>
    <w:rsid w:val="00A079AC"/>
    <w:rsid w:val="00A11965"/>
    <w:rsid w:val="00A12B21"/>
    <w:rsid w:val="00A14031"/>
    <w:rsid w:val="00A2004B"/>
    <w:rsid w:val="00A241E6"/>
    <w:rsid w:val="00A514F3"/>
    <w:rsid w:val="00A524D1"/>
    <w:rsid w:val="00A6306F"/>
    <w:rsid w:val="00A64B56"/>
    <w:rsid w:val="00A652EE"/>
    <w:rsid w:val="00A676BD"/>
    <w:rsid w:val="00A67C5F"/>
    <w:rsid w:val="00A810F8"/>
    <w:rsid w:val="00AC608D"/>
    <w:rsid w:val="00AD7858"/>
    <w:rsid w:val="00AF7071"/>
    <w:rsid w:val="00AF7248"/>
    <w:rsid w:val="00B01BF2"/>
    <w:rsid w:val="00B133F7"/>
    <w:rsid w:val="00B17B93"/>
    <w:rsid w:val="00B40E94"/>
    <w:rsid w:val="00B44669"/>
    <w:rsid w:val="00B44D96"/>
    <w:rsid w:val="00B62891"/>
    <w:rsid w:val="00B74CC3"/>
    <w:rsid w:val="00B777B1"/>
    <w:rsid w:val="00B850FE"/>
    <w:rsid w:val="00B90D2F"/>
    <w:rsid w:val="00B9542D"/>
    <w:rsid w:val="00BD24ED"/>
    <w:rsid w:val="00BD6268"/>
    <w:rsid w:val="00BE6966"/>
    <w:rsid w:val="00C16B56"/>
    <w:rsid w:val="00C4099D"/>
    <w:rsid w:val="00C41600"/>
    <w:rsid w:val="00C43D37"/>
    <w:rsid w:val="00C4450D"/>
    <w:rsid w:val="00C44C4E"/>
    <w:rsid w:val="00C52583"/>
    <w:rsid w:val="00C57D9B"/>
    <w:rsid w:val="00C86068"/>
    <w:rsid w:val="00C94578"/>
    <w:rsid w:val="00C9571E"/>
    <w:rsid w:val="00C95F3D"/>
    <w:rsid w:val="00C978A0"/>
    <w:rsid w:val="00CA27B7"/>
    <w:rsid w:val="00CD6538"/>
    <w:rsid w:val="00CF6F46"/>
    <w:rsid w:val="00D001AF"/>
    <w:rsid w:val="00D1164A"/>
    <w:rsid w:val="00D36D6A"/>
    <w:rsid w:val="00D50B8A"/>
    <w:rsid w:val="00D5360A"/>
    <w:rsid w:val="00D57D9F"/>
    <w:rsid w:val="00D96734"/>
    <w:rsid w:val="00DB022C"/>
    <w:rsid w:val="00DB48C8"/>
    <w:rsid w:val="00DC38BA"/>
    <w:rsid w:val="00DD34A8"/>
    <w:rsid w:val="00DF1E74"/>
    <w:rsid w:val="00E114F5"/>
    <w:rsid w:val="00E143B4"/>
    <w:rsid w:val="00E37434"/>
    <w:rsid w:val="00E52D02"/>
    <w:rsid w:val="00E535B3"/>
    <w:rsid w:val="00E5779F"/>
    <w:rsid w:val="00E60A7A"/>
    <w:rsid w:val="00E86B07"/>
    <w:rsid w:val="00E91AF3"/>
    <w:rsid w:val="00EB46B0"/>
    <w:rsid w:val="00EC2E30"/>
    <w:rsid w:val="00ED0F17"/>
    <w:rsid w:val="00EE02FA"/>
    <w:rsid w:val="00EE1C7F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B2226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A8048-87A6-48BD-AE49-4D933BC22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30</Pages>
  <Words>7242</Words>
  <Characters>41281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59</cp:revision>
  <cp:lastPrinted>2019-02-12T11:45:00Z</cp:lastPrinted>
  <dcterms:created xsi:type="dcterms:W3CDTF">2018-03-15T14:09:00Z</dcterms:created>
  <dcterms:modified xsi:type="dcterms:W3CDTF">2019-08-02T08:38:00Z</dcterms:modified>
</cp:coreProperties>
</file>