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04" w:rsidRPr="003B7314" w:rsidRDefault="00711304">
      <w:pPr>
        <w:rPr>
          <w:rFonts w:ascii="Times New Roman" w:hAnsi="Times New Roman" w:cs="Times New Roman"/>
          <w:b/>
          <w:u w:val="single"/>
        </w:rPr>
      </w:pPr>
      <w:r w:rsidRPr="003B7314">
        <w:rPr>
          <w:rFonts w:ascii="Times New Roman" w:hAnsi="Times New Roman" w:cs="Times New Roman"/>
          <w:b/>
          <w:u w:val="single"/>
        </w:rPr>
        <w:t>РЕКВИЗИТЫ ДЛЯ ОПЛАТЫ ПОШЛИНЫ:</w:t>
      </w:r>
    </w:p>
    <w:p w:rsidR="00F87D8D" w:rsidRPr="00F87D8D" w:rsidRDefault="00711304" w:rsidP="00F87D8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3B7314">
        <w:rPr>
          <w:rFonts w:ascii="Times New Roman" w:hAnsi="Times New Roman" w:cs="Times New Roman"/>
        </w:rPr>
        <w:t xml:space="preserve">Получатель: УФК по Рязанской области (Управление </w:t>
      </w:r>
      <w:proofErr w:type="spellStart"/>
      <w:r w:rsidRPr="003B7314">
        <w:rPr>
          <w:rFonts w:ascii="Times New Roman" w:hAnsi="Times New Roman" w:cs="Times New Roman"/>
        </w:rPr>
        <w:t>Росреестра</w:t>
      </w:r>
      <w:proofErr w:type="spellEnd"/>
      <w:r w:rsidRPr="003B7314">
        <w:rPr>
          <w:rFonts w:ascii="Times New Roman" w:hAnsi="Times New Roman" w:cs="Times New Roman"/>
        </w:rPr>
        <w:t xml:space="preserve"> по Рязанской области)</w:t>
      </w:r>
      <w:r w:rsidRPr="003B7314">
        <w:rPr>
          <w:rFonts w:ascii="Times New Roman" w:hAnsi="Times New Roman" w:cs="Times New Roman"/>
        </w:rPr>
        <w:br/>
        <w:t>ИНН: 6234010728</w:t>
      </w:r>
      <w:r w:rsidRPr="003B7314">
        <w:rPr>
          <w:rFonts w:ascii="Times New Roman" w:hAnsi="Times New Roman" w:cs="Times New Roman"/>
        </w:rPr>
        <w:br/>
        <w:t>КПП: 623401001</w:t>
      </w:r>
      <w:r w:rsidRPr="003B7314">
        <w:rPr>
          <w:rFonts w:ascii="Times New Roman" w:hAnsi="Times New Roman" w:cs="Times New Roman"/>
        </w:rPr>
        <w:br/>
        <w:t>Банк получателя: ОТДЕЛЕНИЕ РЯЗАНЬ БАНКА РОССИИ/УФК по Рязанской области г. Рязани</w:t>
      </w:r>
      <w:r w:rsidRPr="003B7314">
        <w:rPr>
          <w:rFonts w:ascii="Times New Roman" w:hAnsi="Times New Roman" w:cs="Times New Roman"/>
        </w:rPr>
        <w:br/>
        <w:t>БИК: 016126031</w:t>
      </w:r>
      <w:r w:rsidRPr="003B7314">
        <w:rPr>
          <w:rFonts w:ascii="Times New Roman" w:hAnsi="Times New Roman" w:cs="Times New Roman"/>
        </w:rPr>
        <w:br/>
      </w:r>
      <w:proofErr w:type="gramStart"/>
      <w:r w:rsidRPr="003B7314">
        <w:rPr>
          <w:rFonts w:ascii="Times New Roman" w:hAnsi="Times New Roman" w:cs="Times New Roman"/>
        </w:rPr>
        <w:t>Р</w:t>
      </w:r>
      <w:proofErr w:type="gramEnd"/>
      <w:r w:rsidRPr="003B7314">
        <w:rPr>
          <w:rFonts w:ascii="Times New Roman" w:hAnsi="Times New Roman" w:cs="Times New Roman"/>
        </w:rPr>
        <w:t>/С: 03100643000000015900</w:t>
      </w:r>
      <w:r w:rsidRPr="003B7314">
        <w:rPr>
          <w:rFonts w:ascii="Times New Roman" w:hAnsi="Times New Roman" w:cs="Times New Roman"/>
        </w:rPr>
        <w:br/>
      </w:r>
      <w:proofErr w:type="spellStart"/>
      <w:r w:rsidRPr="003B7314">
        <w:rPr>
          <w:rFonts w:ascii="Times New Roman" w:hAnsi="Times New Roman" w:cs="Times New Roman"/>
        </w:rPr>
        <w:t>Кор.счет</w:t>
      </w:r>
      <w:proofErr w:type="spellEnd"/>
      <w:r w:rsidRPr="003B7314">
        <w:rPr>
          <w:rFonts w:ascii="Times New Roman" w:hAnsi="Times New Roman" w:cs="Times New Roman"/>
        </w:rPr>
        <w:t>: 40102810345370000051</w:t>
      </w:r>
      <w:r w:rsidRPr="003B7314">
        <w:rPr>
          <w:rFonts w:ascii="Times New Roman" w:hAnsi="Times New Roman" w:cs="Times New Roman"/>
        </w:rPr>
        <w:br/>
      </w:r>
      <w:r w:rsidRPr="00F87D8D">
        <w:rPr>
          <w:rFonts w:ascii="Times New Roman" w:hAnsi="Times New Roman" w:cs="Times New Roman"/>
        </w:rPr>
        <w:t>КБК: 32110807020018000110</w:t>
      </w:r>
      <w:r w:rsidR="00F87D8D" w:rsidRPr="00F87D8D">
        <w:rPr>
          <w:rFonts w:ascii="Times New Roman" w:hAnsi="Times New Roman" w:cs="Times New Roman"/>
        </w:rPr>
        <w:t xml:space="preserve">  </w:t>
      </w:r>
      <w:r w:rsidR="00F87D8D" w:rsidRPr="00F87D8D">
        <w:rPr>
          <w:rFonts w:ascii="Times New Roman" w:hAnsi="Times New Roman" w:cs="Times New Roman"/>
          <w:u w:val="single"/>
        </w:rPr>
        <w:t>(</w:t>
      </w:r>
      <w:r w:rsidR="00F87D8D" w:rsidRPr="00F87D8D">
        <w:rPr>
          <w:rFonts w:ascii="Times New Roman" w:hAnsi="Times New Roman" w:cs="Times New Roman"/>
          <w:color w:val="292C2F"/>
          <w:sz w:val="21"/>
          <w:szCs w:val="21"/>
          <w:u w:val="single"/>
        </w:rPr>
        <w:t>при подаче заявления в МФЦ)</w:t>
      </w:r>
    </w:p>
    <w:p w:rsidR="00711304" w:rsidRPr="003D0351" w:rsidRDefault="00F87D8D" w:rsidP="00F87D8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F87D8D">
        <w:rPr>
          <w:rFonts w:ascii="Times New Roman" w:hAnsi="Times New Roman" w:cs="Times New Roman"/>
        </w:rPr>
        <w:t xml:space="preserve">КБК: 32110807020011000110 </w:t>
      </w:r>
      <w:r w:rsidRPr="00F87D8D">
        <w:rPr>
          <w:rFonts w:ascii="Times New Roman" w:hAnsi="Times New Roman" w:cs="Times New Roman"/>
          <w:u w:val="single"/>
        </w:rPr>
        <w:t>(</w:t>
      </w:r>
      <w:r w:rsidRPr="00F87D8D">
        <w:rPr>
          <w:rFonts w:ascii="Times New Roman" w:hAnsi="Times New Roman" w:cs="Times New Roman"/>
          <w:color w:val="292C2F"/>
          <w:sz w:val="21"/>
          <w:szCs w:val="21"/>
          <w:u w:val="single"/>
        </w:rPr>
        <w:t xml:space="preserve">при подаче заявления в офис </w:t>
      </w:r>
      <w:proofErr w:type="spellStart"/>
      <w:r w:rsidRPr="00F87D8D">
        <w:rPr>
          <w:rFonts w:ascii="Times New Roman" w:hAnsi="Times New Roman" w:cs="Times New Roman"/>
          <w:color w:val="292C2F"/>
          <w:sz w:val="21"/>
          <w:szCs w:val="21"/>
          <w:u w:val="single"/>
        </w:rPr>
        <w:t>Росреестра</w:t>
      </w:r>
      <w:proofErr w:type="spellEnd"/>
      <w:r w:rsidRPr="00F87D8D">
        <w:rPr>
          <w:rFonts w:ascii="Times New Roman" w:hAnsi="Times New Roman" w:cs="Times New Roman"/>
          <w:color w:val="292C2F"/>
          <w:sz w:val="21"/>
          <w:szCs w:val="21"/>
          <w:u w:val="single"/>
        </w:rPr>
        <w:t>)</w:t>
      </w:r>
      <w:r w:rsidR="00711304" w:rsidRPr="00F87D8D">
        <w:rPr>
          <w:rFonts w:ascii="Times New Roman" w:hAnsi="Times New Roman" w:cs="Times New Roman"/>
        </w:rPr>
        <w:br/>
      </w:r>
      <w:r w:rsidR="00711304" w:rsidRPr="003B7314">
        <w:rPr>
          <w:rFonts w:ascii="Times New Roman" w:hAnsi="Times New Roman" w:cs="Times New Roman"/>
        </w:rPr>
        <w:t>ОКТМО: 61701000</w:t>
      </w:r>
      <w:r w:rsidR="00711304" w:rsidRPr="003B7314">
        <w:rPr>
          <w:rFonts w:ascii="Times New Roman" w:hAnsi="Times New Roman" w:cs="Times New Roman"/>
        </w:rPr>
        <w:br/>
        <w:t xml:space="preserve">Назначение платежа: </w:t>
      </w:r>
      <w:r w:rsidR="00711304" w:rsidRPr="003D0351">
        <w:rPr>
          <w:rFonts w:ascii="Times New Roman" w:hAnsi="Times New Roman" w:cs="Times New Roman"/>
          <w:u w:val="single"/>
        </w:rPr>
        <w:t>Государственная пошлина за государственную ре</w:t>
      </w:r>
      <w:r w:rsidR="00EC4661" w:rsidRPr="003D0351">
        <w:rPr>
          <w:rFonts w:ascii="Times New Roman" w:hAnsi="Times New Roman" w:cs="Times New Roman"/>
          <w:u w:val="single"/>
        </w:rPr>
        <w:t xml:space="preserve">гистрацию прав </w:t>
      </w:r>
      <w:r w:rsidR="00711304" w:rsidRPr="003D0351">
        <w:rPr>
          <w:rFonts w:ascii="Times New Roman" w:hAnsi="Times New Roman" w:cs="Times New Roman"/>
          <w:u w:val="single"/>
        </w:rPr>
        <w:t xml:space="preserve">на недвижимое имущество и сделок с ним </w:t>
      </w:r>
    </w:p>
    <w:p w:rsidR="003D0351" w:rsidRDefault="003D0351" w:rsidP="003D035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sz w:val="18"/>
          <w:szCs w:val="18"/>
        </w:rPr>
      </w:pP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sz w:val="22"/>
          <w:szCs w:val="22"/>
        </w:rPr>
      </w:pPr>
      <w:r w:rsidRPr="003D0351">
        <w:rPr>
          <w:rFonts w:eastAsia="Times New Roman"/>
          <w:b/>
          <w:sz w:val="22"/>
          <w:szCs w:val="22"/>
        </w:rPr>
        <w:t>Размеры государственной пошлины за совершение регистрационных действий в соответствии с Налоговым кодексом Российской Федерации (если за совершение таких регистрационных действий статьей 333.35 Налогового кодекса Российской Федерации не установлены льготы по ее уплате)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sz w:val="22"/>
          <w:szCs w:val="22"/>
        </w:rPr>
      </w:pP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3D0351">
        <w:rPr>
          <w:color w:val="000000"/>
          <w:sz w:val="22"/>
          <w:szCs w:val="22"/>
        </w:rPr>
        <w:t>Государственная регистрация прав, ограничений прав и обременений объектов недвижимости, сделок с объектом недвижимости, если такие сделки подлежат государственной регистрации в соответствии с федеральным законом, за исключением юридически значимых действий, предусмотренных </w:t>
      </w:r>
      <w:proofErr w:type="spellStart"/>
      <w:r w:rsidRPr="003D0351">
        <w:rPr>
          <w:color w:val="000000"/>
          <w:sz w:val="22"/>
          <w:szCs w:val="22"/>
        </w:rPr>
        <w:fldChar w:fldCharType="begin"/>
      </w:r>
      <w:r w:rsidRPr="003D0351">
        <w:rPr>
          <w:color w:val="000000"/>
          <w:sz w:val="22"/>
          <w:szCs w:val="22"/>
        </w:rPr>
        <w:instrText xml:space="preserve"> HYPERLINK "https://www.consultant.ru/document/cons_doc_LAW_422534/7f6aa2a30ed6c4b39a5890e07c7494d9c278b8ea/" \l "dst18325" </w:instrText>
      </w:r>
      <w:r w:rsidRPr="003D0351">
        <w:rPr>
          <w:color w:val="000000"/>
          <w:sz w:val="22"/>
          <w:szCs w:val="22"/>
        </w:rPr>
        <w:fldChar w:fldCharType="separate"/>
      </w:r>
      <w:r w:rsidRPr="003D0351">
        <w:rPr>
          <w:rStyle w:val="a3"/>
          <w:color w:val="1A0DAB"/>
          <w:sz w:val="22"/>
          <w:szCs w:val="22"/>
        </w:rPr>
        <w:t>пп</w:t>
      </w:r>
      <w:proofErr w:type="spellEnd"/>
      <w:r w:rsidRPr="003D0351">
        <w:rPr>
          <w:rStyle w:val="a3"/>
          <w:color w:val="1A0DAB"/>
          <w:sz w:val="22"/>
          <w:szCs w:val="22"/>
        </w:rPr>
        <w:t xml:space="preserve"> 21</w:t>
      </w:r>
      <w:r w:rsidRPr="003D0351">
        <w:rPr>
          <w:color w:val="000000"/>
          <w:sz w:val="22"/>
          <w:szCs w:val="22"/>
        </w:rPr>
        <w:fldChar w:fldCharType="end"/>
      </w:r>
      <w:r w:rsidRPr="003D0351">
        <w:rPr>
          <w:color w:val="000000"/>
          <w:sz w:val="22"/>
          <w:szCs w:val="22"/>
        </w:rPr>
        <w:t>, </w:t>
      </w:r>
      <w:hyperlink r:id="rId4" w:anchor="dst18327" w:history="1">
        <w:r w:rsidRPr="003D0351">
          <w:rPr>
            <w:rStyle w:val="a3"/>
            <w:color w:val="1A0DAB"/>
            <w:sz w:val="22"/>
            <w:szCs w:val="22"/>
          </w:rPr>
          <w:t>22.1</w:t>
        </w:r>
      </w:hyperlink>
      <w:r w:rsidRPr="003D0351">
        <w:rPr>
          <w:color w:val="000000"/>
          <w:sz w:val="22"/>
          <w:szCs w:val="22"/>
        </w:rPr>
        <w:t>, </w:t>
      </w:r>
      <w:hyperlink r:id="rId5" w:history="1">
        <w:r w:rsidRPr="003D0351">
          <w:rPr>
            <w:rStyle w:val="a3"/>
            <w:color w:val="1A0DAB"/>
            <w:sz w:val="22"/>
            <w:szCs w:val="22"/>
          </w:rPr>
          <w:t>23 - 26</w:t>
        </w:r>
      </w:hyperlink>
      <w:r w:rsidRPr="003D0351">
        <w:rPr>
          <w:color w:val="000000"/>
          <w:sz w:val="22"/>
          <w:szCs w:val="22"/>
        </w:rPr>
        <w:t>, 26.1, </w:t>
      </w:r>
      <w:hyperlink r:id="rId6" w:history="1">
        <w:r w:rsidRPr="003D0351">
          <w:rPr>
            <w:rStyle w:val="a3"/>
            <w:color w:val="1A0DAB"/>
            <w:sz w:val="22"/>
            <w:szCs w:val="22"/>
          </w:rPr>
          <w:t>28 - 31</w:t>
        </w:r>
      </w:hyperlink>
      <w:r w:rsidRPr="003D0351">
        <w:rPr>
          <w:color w:val="000000"/>
          <w:sz w:val="22"/>
          <w:szCs w:val="22"/>
        </w:rPr>
        <w:t>, </w:t>
      </w:r>
      <w:hyperlink r:id="rId7" w:anchor="dst5385" w:history="1">
        <w:r w:rsidRPr="003D0351">
          <w:rPr>
            <w:rStyle w:val="a3"/>
            <w:color w:val="1A0DAB"/>
            <w:sz w:val="22"/>
            <w:szCs w:val="22"/>
          </w:rPr>
          <w:t>61</w:t>
        </w:r>
      </w:hyperlink>
      <w:r w:rsidRPr="003D0351">
        <w:rPr>
          <w:color w:val="000000"/>
          <w:sz w:val="22"/>
          <w:szCs w:val="22"/>
        </w:rPr>
        <w:t> и </w:t>
      </w:r>
      <w:hyperlink r:id="rId8" w:anchor="dst8939" w:history="1">
        <w:r w:rsidRPr="003D0351">
          <w:rPr>
            <w:rStyle w:val="a3"/>
            <w:color w:val="1A0DAB"/>
            <w:sz w:val="22"/>
            <w:szCs w:val="22"/>
          </w:rPr>
          <w:t>80.1</w:t>
        </w:r>
      </w:hyperlink>
      <w:r w:rsidRPr="003D0351">
        <w:rPr>
          <w:color w:val="000000"/>
          <w:sz w:val="22"/>
          <w:szCs w:val="22"/>
        </w:rPr>
        <w:t> п. 22 ст. 333.33 НК РФ: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000000"/>
          <w:sz w:val="22"/>
          <w:szCs w:val="22"/>
        </w:rPr>
      </w:pPr>
      <w:r w:rsidRPr="003D0351">
        <w:rPr>
          <w:b/>
          <w:color w:val="000000"/>
          <w:sz w:val="22"/>
          <w:szCs w:val="22"/>
        </w:rPr>
        <w:t>- для физических лиц - </w:t>
      </w:r>
      <w:hyperlink r:id="rId9" w:anchor="dst10070" w:history="1">
        <w:r w:rsidRPr="003D0351">
          <w:rPr>
            <w:rStyle w:val="a3"/>
            <w:b/>
            <w:color w:val="1A0DAB"/>
            <w:sz w:val="22"/>
            <w:szCs w:val="22"/>
          </w:rPr>
          <w:t>2 000 рублей</w:t>
        </w:r>
      </w:hyperlink>
      <w:r w:rsidRPr="003D0351">
        <w:rPr>
          <w:b/>
          <w:color w:val="000000"/>
          <w:sz w:val="22"/>
          <w:szCs w:val="22"/>
        </w:rPr>
        <w:t>;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rPr>
          <w:b/>
          <w:color w:val="000000"/>
          <w:sz w:val="22"/>
          <w:szCs w:val="22"/>
        </w:rPr>
      </w:pPr>
      <w:r w:rsidRPr="003D0351">
        <w:rPr>
          <w:b/>
          <w:color w:val="000000"/>
          <w:sz w:val="22"/>
          <w:szCs w:val="22"/>
        </w:rPr>
        <w:t>- для организаций - </w:t>
      </w:r>
      <w:hyperlink r:id="rId10" w:anchor="dst10071" w:history="1">
        <w:r w:rsidRPr="003D0351">
          <w:rPr>
            <w:rStyle w:val="a3"/>
            <w:b/>
            <w:color w:val="1A0DAB"/>
            <w:sz w:val="22"/>
            <w:szCs w:val="22"/>
          </w:rPr>
          <w:t>22 000 рублей</w:t>
        </w:r>
      </w:hyperlink>
      <w:r w:rsidRPr="003D0351">
        <w:rPr>
          <w:b/>
          <w:color w:val="000000"/>
          <w:sz w:val="22"/>
          <w:szCs w:val="22"/>
        </w:rPr>
        <w:t>.</w:t>
      </w:r>
    </w:p>
    <w:p w:rsidR="003D0351" w:rsidRPr="003D0351" w:rsidRDefault="003D0351" w:rsidP="003D03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3D0351" w:rsidRPr="003D0351" w:rsidRDefault="003D0351" w:rsidP="003D03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D0351">
        <w:rPr>
          <w:rFonts w:ascii="Times New Roman" w:hAnsi="Times New Roman" w:cs="Times New Roman"/>
          <w:b/>
          <w:color w:val="000000"/>
        </w:rPr>
        <w:t xml:space="preserve">Особенности: </w:t>
      </w:r>
    </w:p>
    <w:p w:rsidR="003D0351" w:rsidRPr="003D0351" w:rsidRDefault="003D0351" w:rsidP="003D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0351">
        <w:rPr>
          <w:rFonts w:ascii="Times New Roman" w:eastAsia="Times New Roman" w:hAnsi="Times New Roman" w:cs="Times New Roman"/>
        </w:rPr>
        <w:t xml:space="preserve">Государственная регистрация доли в праве общей собственности </w:t>
      </w:r>
    </w:p>
    <w:p w:rsidR="003D0351" w:rsidRPr="003D0351" w:rsidRDefault="003D0351" w:rsidP="003D0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3D0351">
        <w:rPr>
          <w:rFonts w:ascii="Times New Roman" w:eastAsia="Times New Roman" w:hAnsi="Times New Roman" w:cs="Times New Roman"/>
          <w:b/>
        </w:rPr>
        <w:t xml:space="preserve">для физических  лиц - </w:t>
      </w:r>
      <w:r w:rsidRPr="003D0351">
        <w:rPr>
          <w:rFonts w:ascii="Times New Roman" w:hAnsi="Times New Roman" w:cs="Times New Roman"/>
          <w:b/>
          <w:color w:val="000000"/>
        </w:rPr>
        <w:t>2000 рублей,</w:t>
      </w:r>
      <w:r w:rsidRPr="003D0351">
        <w:rPr>
          <w:rFonts w:ascii="Times New Roman" w:hAnsi="Times New Roman" w:cs="Times New Roman"/>
          <w:b/>
          <w:color w:val="000000"/>
          <w:u w:val="single"/>
        </w:rPr>
        <w:t xml:space="preserve"> умноженные на размер доли в праве общей собственности;</w:t>
      </w:r>
    </w:p>
    <w:p w:rsidR="003D0351" w:rsidRPr="003D0351" w:rsidRDefault="003D0351" w:rsidP="003D0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D0351">
        <w:rPr>
          <w:rFonts w:ascii="Times New Roman" w:eastAsia="Times New Roman" w:hAnsi="Times New Roman" w:cs="Times New Roman"/>
          <w:b/>
        </w:rPr>
        <w:t>для юридических лиц – 22000 рублей,</w:t>
      </w:r>
      <w:r w:rsidRPr="003D0351">
        <w:rPr>
          <w:rFonts w:ascii="Times New Roman" w:eastAsia="Times New Roman" w:hAnsi="Times New Roman" w:cs="Times New Roman"/>
          <w:b/>
          <w:u w:val="single"/>
        </w:rPr>
        <w:t xml:space="preserve"> умноженные на размер доли в праве общей собственности;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="Times New Roman"/>
          <w:b/>
          <w:sz w:val="22"/>
          <w:szCs w:val="22"/>
          <w:u w:val="single"/>
        </w:rPr>
      </w:pPr>
      <w:r w:rsidRPr="003D0351">
        <w:rPr>
          <w:rFonts w:eastAsia="Times New Roman"/>
          <w:sz w:val="22"/>
          <w:szCs w:val="22"/>
        </w:rPr>
        <w:t xml:space="preserve">Государственная регистрация прав на предприятие как </w:t>
      </w:r>
      <w:r w:rsidRPr="003D0351">
        <w:rPr>
          <w:rFonts w:eastAsia="Times New Roman"/>
          <w:b/>
          <w:sz w:val="22"/>
          <w:szCs w:val="22"/>
          <w:u w:val="single"/>
        </w:rPr>
        <w:t>имущественный комплекс: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  <w:r w:rsidRPr="003D0351">
        <w:rPr>
          <w:rFonts w:eastAsia="Times New Roman"/>
          <w:sz w:val="22"/>
          <w:szCs w:val="22"/>
        </w:rPr>
        <w:t>0,1% от стоимости имущества, имущественных и иных прав, входящих в состав предприятия как имущественного комплекса, но не более 60000 рублей</w:t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jc w:val="center"/>
        <w:rPr>
          <w:rFonts w:eastAsia="Times New Roman"/>
          <w:b/>
          <w:sz w:val="22"/>
          <w:szCs w:val="22"/>
        </w:rPr>
      </w:pP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 w:rsidRPr="003D0351">
        <w:rPr>
          <w:rStyle w:val="a5"/>
          <w:color w:val="000000"/>
          <w:sz w:val="22"/>
          <w:szCs w:val="22"/>
        </w:rPr>
        <w:t>Обращаем внимание</w:t>
      </w:r>
      <w:r w:rsidRPr="003D0351">
        <w:rPr>
          <w:color w:val="000000"/>
          <w:sz w:val="22"/>
          <w:szCs w:val="22"/>
        </w:rPr>
        <w:t xml:space="preserve">, что реквизиты для оплаты госпошлины </w:t>
      </w:r>
      <w:r w:rsidRPr="003D0351">
        <w:rPr>
          <w:color w:val="000000"/>
          <w:sz w:val="22"/>
          <w:szCs w:val="22"/>
        </w:rPr>
        <w:br/>
        <w:t xml:space="preserve">за государственную регистрацию прав собственности на недвижимое имущество можно посмотреть на официальном сайте </w:t>
      </w:r>
      <w:proofErr w:type="spellStart"/>
      <w:r w:rsidRPr="003D0351">
        <w:rPr>
          <w:color w:val="000000"/>
          <w:sz w:val="22"/>
          <w:szCs w:val="22"/>
        </w:rPr>
        <w:t>Росреестра</w:t>
      </w:r>
      <w:proofErr w:type="spellEnd"/>
      <w:r w:rsidRPr="003D0351">
        <w:rPr>
          <w:color w:val="000000"/>
          <w:sz w:val="22"/>
          <w:szCs w:val="22"/>
        </w:rPr>
        <w:t xml:space="preserve">, выбрав соответствующий регион, в разделе «Стоимость, реквизиты и образцы платежных документов» </w:t>
      </w:r>
      <w:r w:rsidRPr="003D0351">
        <w:rPr>
          <w:color w:val="000000"/>
          <w:sz w:val="22"/>
          <w:szCs w:val="22"/>
        </w:rPr>
        <w:br/>
        <w:t>по адресу:</w:t>
      </w:r>
      <w:r w:rsidRPr="003D03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D0351">
        <w:rPr>
          <w:b/>
          <w:color w:val="000000"/>
          <w:sz w:val="22"/>
          <w:szCs w:val="22"/>
        </w:rPr>
        <w:fldChar w:fldCharType="begin"/>
      </w:r>
      <w:r w:rsidRPr="003D0351">
        <w:rPr>
          <w:b/>
          <w:color w:val="000000"/>
          <w:sz w:val="22"/>
          <w:szCs w:val="22"/>
        </w:rPr>
        <w:instrText xml:space="preserve"> HYPERLINK "https://rosreestr.gov.ru/activity/okazanie-gosudarstvennykh-uslug/kadastrovyy-uchet-i-ili-registratsiya-prav-/stoimost-rekvizity-i-obraztsy-platezhnykh-dokumentov/" </w:instrText>
      </w:r>
      <w:r w:rsidRPr="003D0351">
        <w:rPr>
          <w:b/>
          <w:color w:val="000000"/>
          <w:sz w:val="22"/>
          <w:szCs w:val="22"/>
        </w:rPr>
        <w:fldChar w:fldCharType="separate"/>
      </w:r>
      <w:r w:rsidRPr="003D0351">
        <w:rPr>
          <w:rStyle w:val="a3"/>
          <w:b/>
          <w:sz w:val="22"/>
          <w:szCs w:val="22"/>
        </w:rPr>
        <w:t>https://rosreestr.gov.ru/activity/okazanie-gosudarstvennykh-uslug/kadastrovyy-uchet-i-ili-registratsiya-prav-/stoimost-rekvizity-i-obraztsy-platezhnykh-dokumentov/</w:t>
      </w:r>
      <w:r w:rsidRPr="003D0351">
        <w:rPr>
          <w:b/>
          <w:color w:val="000000"/>
          <w:sz w:val="22"/>
          <w:szCs w:val="22"/>
        </w:rPr>
        <w:fldChar w:fldCharType="end"/>
      </w:r>
    </w:p>
    <w:p w:rsidR="003D0351" w:rsidRPr="003D0351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3D0351" w:rsidRPr="003B7314" w:rsidRDefault="003D0351" w:rsidP="003D0351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 w:rsidRPr="003D0351">
        <w:rPr>
          <w:color w:val="000000"/>
          <w:sz w:val="22"/>
          <w:szCs w:val="22"/>
        </w:rPr>
        <w:t xml:space="preserve">При предоставлении услуги по регистрации прав в электронном виде </w:t>
      </w:r>
      <w:r w:rsidRPr="003D0351">
        <w:rPr>
          <w:color w:val="000000"/>
          <w:sz w:val="22"/>
          <w:szCs w:val="22"/>
        </w:rPr>
        <w:br/>
      </w:r>
      <w:r w:rsidRPr="003D0351">
        <w:rPr>
          <w:sz w:val="22"/>
          <w:szCs w:val="22"/>
        </w:rPr>
        <w:t xml:space="preserve">с использованием единого портала государственных и муниципальных услуг, региональных порталов государственных и муниципальных услуг и </w:t>
      </w:r>
      <w:proofErr w:type="gramStart"/>
      <w:r w:rsidRPr="003D0351">
        <w:rPr>
          <w:sz w:val="22"/>
          <w:szCs w:val="22"/>
        </w:rPr>
        <w:t xml:space="preserve">иных порталов, интегрированных с единой системой идентификации и </w:t>
      </w:r>
      <w:proofErr w:type="spellStart"/>
      <w:r w:rsidRPr="003D0351">
        <w:rPr>
          <w:sz w:val="22"/>
          <w:szCs w:val="22"/>
        </w:rPr>
        <w:t>аутентификации</w:t>
      </w:r>
      <w:r w:rsidRPr="003D0351">
        <w:rPr>
          <w:color w:val="000000"/>
          <w:sz w:val="22"/>
          <w:szCs w:val="22"/>
        </w:rPr>
        <w:t>физическим</w:t>
      </w:r>
      <w:proofErr w:type="spellEnd"/>
      <w:r w:rsidRPr="003D0351">
        <w:rPr>
          <w:color w:val="000000"/>
          <w:sz w:val="22"/>
          <w:szCs w:val="22"/>
        </w:rPr>
        <w:t xml:space="preserve"> лицам размер госпошлины сокращается</w:t>
      </w:r>
      <w:proofErr w:type="gramEnd"/>
      <w:r w:rsidRPr="003D0351">
        <w:rPr>
          <w:color w:val="000000"/>
          <w:sz w:val="22"/>
          <w:szCs w:val="22"/>
        </w:rPr>
        <w:t xml:space="preserve"> на 30%.</w:t>
      </w:r>
    </w:p>
    <w:sectPr w:rsidR="003D0351" w:rsidRPr="003B7314" w:rsidSect="0050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304"/>
    <w:rsid w:val="001A400C"/>
    <w:rsid w:val="003B7314"/>
    <w:rsid w:val="003D0351"/>
    <w:rsid w:val="004E5DA9"/>
    <w:rsid w:val="005074BA"/>
    <w:rsid w:val="00711304"/>
    <w:rsid w:val="00CA0C86"/>
    <w:rsid w:val="00EC4661"/>
    <w:rsid w:val="00F8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3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03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D0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534/7f6aa2a30ed6c4b39a5890e07c7494d9c278b8e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534/7f6aa2a30ed6c4b39a5890e07c7494d9c278b8e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2444/5205a9cc4b113ed1a008b37ffb111fd9404b9af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2444/5205a9cc4b113ed1a008b37ffb111fd9404b9afc/" TargetMode="External"/><Relationship Id="rId10" Type="http://schemas.openxmlformats.org/officeDocument/2006/relationships/hyperlink" Target="https://www.consultant.ru/document/cons_doc_LAW_422534/7f6aa2a30ed6c4b39a5890e07c7494d9c278b8ea/" TargetMode="External"/><Relationship Id="rId4" Type="http://schemas.openxmlformats.org/officeDocument/2006/relationships/hyperlink" Target="https://www.consultant.ru/document/cons_doc_LAW_422534/7f6aa2a30ed6c4b39a5890e07c7494d9c278b8ea/" TargetMode="External"/><Relationship Id="rId9" Type="http://schemas.openxmlformats.org/officeDocument/2006/relationships/hyperlink" Target="https://www.consultant.ru/document/cons_doc_LAW_422534/7f6aa2a30ed6c4b39a5890e07c7494d9c278b8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Сергеев</dc:creator>
  <cp:lastModifiedBy>Светлана Александровна Москалева</cp:lastModifiedBy>
  <cp:revision>5</cp:revision>
  <dcterms:created xsi:type="dcterms:W3CDTF">2022-10-06T07:22:00Z</dcterms:created>
  <dcterms:modified xsi:type="dcterms:W3CDTF">2022-10-17T15:30:00Z</dcterms:modified>
</cp:coreProperties>
</file>