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2" w:rsidRPr="00D94E93" w:rsidRDefault="005261FC" w:rsidP="005261FC">
      <w:pPr>
        <w:rPr>
          <w:rFonts w:cs="Times New Roman"/>
        </w:rPr>
      </w:pPr>
      <w:r w:rsidRPr="00D94E93">
        <w:t xml:space="preserve">                                                    </w:t>
      </w:r>
      <w:r w:rsidR="00D625D7" w:rsidRPr="00D94E93">
        <w:tab/>
      </w:r>
      <w:r w:rsidR="00D625D7" w:rsidRPr="00D94E93">
        <w:tab/>
        <w:t xml:space="preserve">         </w:t>
      </w:r>
      <w:r w:rsidR="001F5761" w:rsidRPr="00D94E93">
        <w:rPr>
          <w:rFonts w:cs="Times New Roman"/>
        </w:rPr>
        <w:t xml:space="preserve">Приложение </w:t>
      </w:r>
    </w:p>
    <w:p w:rsidR="005261FC" w:rsidRPr="00D94E93" w:rsidRDefault="005261FC" w:rsidP="00D625D7">
      <w:pPr>
        <w:tabs>
          <w:tab w:val="left" w:pos="2977"/>
        </w:tabs>
        <w:jc w:val="left"/>
        <w:rPr>
          <w:rFonts w:cs="Times New Roman"/>
        </w:rPr>
      </w:pPr>
      <w:r w:rsidRPr="00D94E93">
        <w:rPr>
          <w:rFonts w:cs="Times New Roman"/>
        </w:rPr>
        <w:t xml:space="preserve">                                                    </w:t>
      </w:r>
      <w:r w:rsidR="00D625D7" w:rsidRPr="00D94E93">
        <w:rPr>
          <w:rFonts w:cs="Times New Roman"/>
        </w:rPr>
        <w:tab/>
      </w:r>
      <w:r w:rsidR="00D625D7" w:rsidRPr="00D94E93">
        <w:rPr>
          <w:rFonts w:cs="Times New Roman"/>
        </w:rPr>
        <w:tab/>
        <w:t xml:space="preserve">         </w:t>
      </w:r>
      <w:r w:rsidR="001F5761" w:rsidRPr="00D94E93">
        <w:rPr>
          <w:rFonts w:cs="Times New Roman"/>
        </w:rPr>
        <w:t xml:space="preserve">к приказу </w:t>
      </w:r>
      <w:r w:rsidR="001B1758" w:rsidRPr="00D94E93">
        <w:rPr>
          <w:rFonts w:cs="Times New Roman"/>
        </w:rPr>
        <w:t>финансово-казначейского управления</w:t>
      </w:r>
      <w:r w:rsidR="005138B2" w:rsidRPr="00D94E93">
        <w:rPr>
          <w:rFonts w:cs="Times New Roman"/>
        </w:rPr>
        <w:t xml:space="preserve">                                                        </w:t>
      </w:r>
      <w:r w:rsidR="001B1758" w:rsidRPr="00D94E93">
        <w:rPr>
          <w:rFonts w:cs="Times New Roman"/>
        </w:rPr>
        <w:t xml:space="preserve"> </w:t>
      </w:r>
      <w:r w:rsidRPr="00D94E93">
        <w:rPr>
          <w:rFonts w:cs="Times New Roman"/>
        </w:rPr>
        <w:t xml:space="preserve">                   </w:t>
      </w:r>
    </w:p>
    <w:p w:rsidR="00916AC9" w:rsidRPr="00D94E93" w:rsidRDefault="005261FC" w:rsidP="005261FC">
      <w:pPr>
        <w:tabs>
          <w:tab w:val="left" w:pos="2977"/>
        </w:tabs>
        <w:ind w:right="-427"/>
        <w:jc w:val="left"/>
        <w:rPr>
          <w:rFonts w:cs="Times New Roman"/>
        </w:rPr>
      </w:pPr>
      <w:r w:rsidRPr="00D94E93">
        <w:rPr>
          <w:rFonts w:cs="Times New Roman"/>
        </w:rPr>
        <w:t xml:space="preserve">                                                    </w:t>
      </w:r>
      <w:r w:rsidR="00D625D7" w:rsidRPr="00D94E93">
        <w:rPr>
          <w:rFonts w:cs="Times New Roman"/>
        </w:rPr>
        <w:t xml:space="preserve">                            </w:t>
      </w:r>
      <w:r w:rsidR="001B1758" w:rsidRPr="00D94E93">
        <w:rPr>
          <w:rFonts w:cs="Times New Roman"/>
        </w:rPr>
        <w:t xml:space="preserve">администрации города Рязани </w:t>
      </w:r>
      <w:r w:rsidR="00916AC9" w:rsidRPr="00D94E93">
        <w:rPr>
          <w:rFonts w:cs="Times New Roman"/>
        </w:rPr>
        <w:t xml:space="preserve">                                                                         </w:t>
      </w:r>
    </w:p>
    <w:p w:rsidR="001F5761" w:rsidRPr="00EA1982" w:rsidRDefault="00916AC9" w:rsidP="005261FC">
      <w:pPr>
        <w:tabs>
          <w:tab w:val="left" w:pos="2977"/>
        </w:tabs>
        <w:ind w:right="-427"/>
        <w:jc w:val="left"/>
        <w:rPr>
          <w:rFonts w:cs="Times New Roman"/>
          <w:u w:val="single"/>
        </w:rPr>
      </w:pPr>
      <w:r w:rsidRPr="00D94E93">
        <w:rPr>
          <w:rFonts w:cs="Times New Roman"/>
        </w:rPr>
        <w:t xml:space="preserve">                                                   </w:t>
      </w:r>
      <w:r w:rsidR="00D625D7" w:rsidRPr="00D94E93">
        <w:rPr>
          <w:rFonts w:cs="Times New Roman"/>
        </w:rPr>
        <w:t xml:space="preserve">                           </w:t>
      </w:r>
      <w:r w:rsidRPr="00D94E93">
        <w:rPr>
          <w:rFonts w:cs="Times New Roman"/>
        </w:rPr>
        <w:t xml:space="preserve"> </w:t>
      </w:r>
      <w:r w:rsidR="00D625D7" w:rsidRPr="00D94E93">
        <w:rPr>
          <w:rFonts w:cs="Times New Roman"/>
        </w:rPr>
        <w:t xml:space="preserve"> </w:t>
      </w:r>
      <w:r w:rsidR="001F5761" w:rsidRPr="00D94E93">
        <w:rPr>
          <w:rFonts w:cs="Times New Roman"/>
        </w:rPr>
        <w:t>от</w:t>
      </w:r>
      <w:r w:rsidR="00EA1982">
        <w:rPr>
          <w:rFonts w:cs="Times New Roman"/>
        </w:rPr>
        <w:t xml:space="preserve"> 28 октября </w:t>
      </w:r>
      <w:r w:rsidR="00F33C12" w:rsidRPr="00D94E93">
        <w:rPr>
          <w:rFonts w:cs="Times New Roman"/>
        </w:rPr>
        <w:t>2021</w:t>
      </w:r>
      <w:r w:rsidR="007A2BCF" w:rsidRPr="00D94E93">
        <w:rPr>
          <w:rFonts w:cs="Times New Roman"/>
        </w:rPr>
        <w:t xml:space="preserve"> г.</w:t>
      </w:r>
      <w:r w:rsidR="00CC5BE7" w:rsidRPr="00D94E93">
        <w:rPr>
          <w:rFonts w:cs="Times New Roman"/>
        </w:rPr>
        <w:t xml:space="preserve"> </w:t>
      </w:r>
      <w:r w:rsidR="00EA1982">
        <w:rPr>
          <w:rFonts w:cs="Times New Roman"/>
        </w:rPr>
        <w:t xml:space="preserve">№ </w:t>
      </w:r>
      <w:r w:rsidR="00EA1982" w:rsidRPr="00EA1982">
        <w:rPr>
          <w:rFonts w:cs="Times New Roman"/>
          <w:u w:val="single"/>
        </w:rPr>
        <w:t>46 о/д</w:t>
      </w:r>
    </w:p>
    <w:p w:rsidR="00D877B3" w:rsidRPr="00D94E93" w:rsidRDefault="00D877B3" w:rsidP="00D625D7">
      <w:pPr>
        <w:tabs>
          <w:tab w:val="left" w:pos="4820"/>
        </w:tabs>
        <w:rPr>
          <w:rFonts w:cs="Times New Roman"/>
        </w:rPr>
      </w:pPr>
    </w:p>
    <w:p w:rsidR="00111998" w:rsidRPr="00D94E93" w:rsidRDefault="00111998" w:rsidP="00D625D7">
      <w:pPr>
        <w:tabs>
          <w:tab w:val="left" w:pos="4820"/>
        </w:tabs>
        <w:rPr>
          <w:rFonts w:cs="Times New Roman"/>
        </w:rPr>
      </w:pPr>
    </w:p>
    <w:p w:rsidR="00990F3E" w:rsidRPr="00D94E93" w:rsidRDefault="001F5761" w:rsidP="00991D77">
      <w:pPr>
        <w:jc w:val="center"/>
        <w:rPr>
          <w:rFonts w:cs="Times New Roman"/>
        </w:rPr>
      </w:pPr>
      <w:r w:rsidRPr="00D94E93">
        <w:rPr>
          <w:rFonts w:cs="Times New Roman"/>
        </w:rPr>
        <w:t xml:space="preserve">Перечень </w:t>
      </w:r>
      <w:r w:rsidR="001B1758" w:rsidRPr="00D94E93">
        <w:rPr>
          <w:rFonts w:cs="Times New Roman"/>
        </w:rPr>
        <w:t>кодов подвидов по</w:t>
      </w:r>
      <w:bookmarkStart w:id="0" w:name="_GoBack"/>
      <w:bookmarkEnd w:id="0"/>
      <w:r w:rsidR="001B1758" w:rsidRPr="00D94E93">
        <w:rPr>
          <w:rFonts w:cs="Times New Roman"/>
        </w:rPr>
        <w:t xml:space="preserve"> видам доходов бюджета города Рязани, главными администраторами которых являются органы местного самоуправления города Рязани</w:t>
      </w:r>
    </w:p>
    <w:p w:rsidR="00991D77" w:rsidRPr="00D94E93" w:rsidRDefault="00991D77" w:rsidP="00991D77">
      <w:pPr>
        <w:jc w:val="center"/>
        <w:rPr>
          <w:rFonts w:cs="Times New Roman"/>
        </w:rPr>
      </w:pPr>
    </w:p>
    <w:tbl>
      <w:tblPr>
        <w:tblStyle w:val="a3"/>
        <w:tblW w:w="9835" w:type="dxa"/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6608"/>
      </w:tblGrid>
      <w:tr w:rsidR="006C5305" w:rsidRPr="00D94E93" w:rsidTr="00D877B3">
        <w:trPr>
          <w:trHeight w:val="753"/>
        </w:trPr>
        <w:tc>
          <w:tcPr>
            <w:tcW w:w="3227" w:type="dxa"/>
            <w:gridSpan w:val="2"/>
          </w:tcPr>
          <w:p w:rsidR="006C5305" w:rsidRPr="00D94E93" w:rsidRDefault="006C5305" w:rsidP="006C5305">
            <w:pPr>
              <w:tabs>
                <w:tab w:val="left" w:pos="636"/>
              </w:tabs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608" w:type="dxa"/>
            <w:vMerge w:val="restart"/>
            <w:vAlign w:val="center"/>
          </w:tcPr>
          <w:p w:rsidR="006C5305" w:rsidRPr="00D94E93" w:rsidRDefault="006C5305" w:rsidP="002F45F6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Наименование кода доходов бюджетной классификации Российской Федерации</w:t>
            </w:r>
          </w:p>
        </w:tc>
      </w:tr>
      <w:tr w:rsidR="002234B3" w:rsidRPr="00D94E93" w:rsidTr="00D877B3">
        <w:trPr>
          <w:trHeight w:val="557"/>
        </w:trPr>
        <w:tc>
          <w:tcPr>
            <w:tcW w:w="1668" w:type="dxa"/>
          </w:tcPr>
          <w:p w:rsidR="002234B3" w:rsidRPr="00D94E93" w:rsidRDefault="002234B3" w:rsidP="002234B3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 xml:space="preserve"> вида доходов</w:t>
            </w:r>
          </w:p>
        </w:tc>
        <w:tc>
          <w:tcPr>
            <w:tcW w:w="1559" w:type="dxa"/>
          </w:tcPr>
          <w:p w:rsidR="002234B3" w:rsidRPr="00D94E93" w:rsidRDefault="002234B3" w:rsidP="002F45F6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подвида доходов</w:t>
            </w:r>
          </w:p>
        </w:tc>
        <w:tc>
          <w:tcPr>
            <w:tcW w:w="6608" w:type="dxa"/>
            <w:vMerge/>
          </w:tcPr>
          <w:p w:rsidR="002234B3" w:rsidRPr="00D94E93" w:rsidRDefault="002234B3" w:rsidP="002F45F6">
            <w:pPr>
              <w:ind w:firstLine="0"/>
              <w:rPr>
                <w:sz w:val="24"/>
                <w:szCs w:val="24"/>
              </w:rPr>
            </w:pPr>
          </w:p>
        </w:tc>
      </w:tr>
      <w:tr w:rsidR="00F968D1" w:rsidRPr="00D94E93" w:rsidTr="00F33C12">
        <w:trPr>
          <w:trHeight w:val="545"/>
        </w:trPr>
        <w:tc>
          <w:tcPr>
            <w:tcW w:w="1668" w:type="dxa"/>
            <w:vMerge w:val="restart"/>
            <w:vAlign w:val="center"/>
          </w:tcPr>
          <w:p w:rsidR="00F968D1" w:rsidRPr="00D94E93" w:rsidRDefault="00F968D1" w:rsidP="00F968D1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1 08 07150 01</w:t>
            </w:r>
          </w:p>
        </w:tc>
        <w:tc>
          <w:tcPr>
            <w:tcW w:w="1559" w:type="dxa"/>
            <w:vAlign w:val="center"/>
          </w:tcPr>
          <w:p w:rsidR="00F968D1" w:rsidRPr="00D94E93" w:rsidRDefault="00F968D1" w:rsidP="00F33C12">
            <w:pPr>
              <w:tabs>
                <w:tab w:val="left" w:pos="153"/>
                <w:tab w:val="left" w:pos="693"/>
              </w:tabs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1000 110</w:t>
            </w:r>
          </w:p>
        </w:tc>
        <w:tc>
          <w:tcPr>
            <w:tcW w:w="6608" w:type="dxa"/>
            <w:vAlign w:val="center"/>
          </w:tcPr>
          <w:p w:rsidR="00F968D1" w:rsidRPr="00D94E93" w:rsidRDefault="00F968D1" w:rsidP="00E85B82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 w:rsidR="00203B6E"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на установку рекламной конструкции (сумма платежа)               </w:t>
            </w:r>
          </w:p>
        </w:tc>
      </w:tr>
      <w:tr w:rsidR="00F968D1" w:rsidRPr="00D94E93" w:rsidTr="00F33C12">
        <w:trPr>
          <w:trHeight w:val="553"/>
        </w:trPr>
        <w:tc>
          <w:tcPr>
            <w:tcW w:w="1668" w:type="dxa"/>
            <w:vMerge/>
            <w:vAlign w:val="center"/>
          </w:tcPr>
          <w:p w:rsidR="00F968D1" w:rsidRPr="00D94E93" w:rsidRDefault="00F968D1" w:rsidP="00F11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68D1" w:rsidRPr="00D94E93" w:rsidRDefault="00F968D1" w:rsidP="00F33C12">
            <w:pPr>
              <w:tabs>
                <w:tab w:val="left" w:pos="153"/>
                <w:tab w:val="left" w:pos="693"/>
              </w:tabs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4000 110</w:t>
            </w:r>
          </w:p>
        </w:tc>
        <w:tc>
          <w:tcPr>
            <w:tcW w:w="6608" w:type="dxa"/>
            <w:vAlign w:val="center"/>
          </w:tcPr>
          <w:p w:rsidR="00F968D1" w:rsidRPr="00D94E93" w:rsidRDefault="00F968D1" w:rsidP="00E85B82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выдачу разрешения </w:t>
            </w:r>
            <w:r w:rsidR="00203B6E"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на установку рекламной конструкции (прочие поступления)</w:t>
            </w:r>
          </w:p>
        </w:tc>
      </w:tr>
      <w:tr w:rsidR="00F968D1" w:rsidRPr="00D94E93" w:rsidTr="00F33C12">
        <w:trPr>
          <w:trHeight w:val="711"/>
        </w:trPr>
        <w:tc>
          <w:tcPr>
            <w:tcW w:w="1668" w:type="dxa"/>
            <w:vMerge w:val="restart"/>
            <w:vAlign w:val="center"/>
          </w:tcPr>
          <w:p w:rsidR="00F968D1" w:rsidRPr="00D94E93" w:rsidRDefault="00F968D1" w:rsidP="00F968D1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1 08 07173 01</w:t>
            </w:r>
          </w:p>
        </w:tc>
        <w:tc>
          <w:tcPr>
            <w:tcW w:w="1559" w:type="dxa"/>
            <w:vAlign w:val="center"/>
          </w:tcPr>
          <w:p w:rsidR="00F968D1" w:rsidRPr="00D94E93" w:rsidRDefault="00F968D1" w:rsidP="00F33C12">
            <w:pPr>
              <w:tabs>
                <w:tab w:val="left" w:pos="153"/>
                <w:tab w:val="left" w:pos="693"/>
              </w:tabs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1000 110</w:t>
            </w:r>
          </w:p>
        </w:tc>
        <w:tc>
          <w:tcPr>
            <w:tcW w:w="6608" w:type="dxa"/>
            <w:vAlign w:val="center"/>
          </w:tcPr>
          <w:p w:rsidR="00F968D1" w:rsidRPr="00D94E93" w:rsidRDefault="00F968D1" w:rsidP="00E85B82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(сумма платежа)</w:t>
            </w:r>
          </w:p>
        </w:tc>
      </w:tr>
      <w:tr w:rsidR="00F968D1" w:rsidRPr="00D94E93" w:rsidTr="00F33C12">
        <w:trPr>
          <w:trHeight w:val="711"/>
        </w:trPr>
        <w:tc>
          <w:tcPr>
            <w:tcW w:w="1668" w:type="dxa"/>
            <w:vMerge/>
            <w:vAlign w:val="center"/>
          </w:tcPr>
          <w:p w:rsidR="00F968D1" w:rsidRPr="00D94E93" w:rsidRDefault="00F968D1" w:rsidP="00F118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68D1" w:rsidRPr="00D94E93" w:rsidRDefault="00F968D1" w:rsidP="00F33C12">
            <w:pPr>
              <w:tabs>
                <w:tab w:val="left" w:pos="153"/>
                <w:tab w:val="left" w:pos="693"/>
              </w:tabs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4000 110</w:t>
            </w:r>
          </w:p>
        </w:tc>
        <w:tc>
          <w:tcPr>
            <w:tcW w:w="6608" w:type="dxa"/>
            <w:vAlign w:val="center"/>
          </w:tcPr>
          <w:p w:rsidR="00F968D1" w:rsidRPr="00D94E93" w:rsidRDefault="00F968D1" w:rsidP="00E85B82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 (прочие поступления)</w:t>
            </w:r>
          </w:p>
        </w:tc>
      </w:tr>
      <w:tr w:rsidR="00F968D1" w:rsidRPr="00D94E93" w:rsidTr="00F33C12">
        <w:trPr>
          <w:trHeight w:val="711"/>
        </w:trPr>
        <w:tc>
          <w:tcPr>
            <w:tcW w:w="1668" w:type="dxa"/>
            <w:vMerge w:val="restart"/>
            <w:vAlign w:val="center"/>
          </w:tcPr>
          <w:p w:rsidR="00F968D1" w:rsidRPr="00D94E93" w:rsidRDefault="00F968D1" w:rsidP="00F1181A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1 11 05074 04</w:t>
            </w:r>
          </w:p>
          <w:p w:rsidR="00F968D1" w:rsidRPr="00D94E93" w:rsidRDefault="00F968D1" w:rsidP="002234B3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68D1" w:rsidRPr="00D94E93" w:rsidRDefault="00F968D1" w:rsidP="00F33C12">
            <w:pPr>
              <w:tabs>
                <w:tab w:val="left" w:pos="153"/>
                <w:tab w:val="left" w:pos="693"/>
              </w:tabs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0001 120</w:t>
            </w:r>
          </w:p>
        </w:tc>
        <w:tc>
          <w:tcPr>
            <w:tcW w:w="6608" w:type="dxa"/>
            <w:vAlign w:val="center"/>
          </w:tcPr>
          <w:p w:rsidR="00F968D1" w:rsidRPr="00D94E93" w:rsidRDefault="00F968D1" w:rsidP="00E85B82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 (аренда муниципального имущества)</w:t>
            </w:r>
          </w:p>
        </w:tc>
      </w:tr>
      <w:tr w:rsidR="00F968D1" w:rsidRPr="00D94E93" w:rsidTr="00F33C12">
        <w:trPr>
          <w:trHeight w:val="711"/>
        </w:trPr>
        <w:tc>
          <w:tcPr>
            <w:tcW w:w="1668" w:type="dxa"/>
            <w:vMerge/>
            <w:vAlign w:val="center"/>
          </w:tcPr>
          <w:p w:rsidR="00F968D1" w:rsidRPr="00D94E93" w:rsidRDefault="00F968D1" w:rsidP="002234B3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968D1" w:rsidRPr="00D94E93" w:rsidRDefault="00F968D1" w:rsidP="00F33C12">
            <w:pPr>
              <w:tabs>
                <w:tab w:val="left" w:pos="153"/>
                <w:tab w:val="left" w:pos="693"/>
              </w:tabs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0002 120</w:t>
            </w:r>
          </w:p>
        </w:tc>
        <w:tc>
          <w:tcPr>
            <w:tcW w:w="6608" w:type="dxa"/>
            <w:vAlign w:val="center"/>
          </w:tcPr>
          <w:p w:rsidR="00F968D1" w:rsidRPr="00D94E93" w:rsidRDefault="00F968D1" w:rsidP="00E85B82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городских округов (за исключением земельных участков) (плата за наем муниципального жилищного фонда)</w:t>
            </w:r>
          </w:p>
        </w:tc>
      </w:tr>
      <w:tr w:rsidR="001B5E71" w:rsidRPr="00D94E93" w:rsidTr="00E85B82">
        <w:trPr>
          <w:trHeight w:val="711"/>
        </w:trPr>
        <w:tc>
          <w:tcPr>
            <w:tcW w:w="1668" w:type="dxa"/>
            <w:vMerge w:val="restart"/>
            <w:vAlign w:val="center"/>
          </w:tcPr>
          <w:p w:rsidR="001B5E71" w:rsidRPr="00D94E93" w:rsidRDefault="001B5E71" w:rsidP="002234B3">
            <w:pPr>
              <w:jc w:val="center"/>
              <w:rPr>
                <w:sz w:val="24"/>
                <w:szCs w:val="24"/>
              </w:rPr>
            </w:pPr>
          </w:p>
          <w:p w:rsidR="001B5E71" w:rsidRPr="00D94E93" w:rsidRDefault="001B5E71" w:rsidP="002234B3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1 11 09</w:t>
            </w:r>
            <w:r w:rsidRPr="00D94E93">
              <w:rPr>
                <w:sz w:val="24"/>
                <w:szCs w:val="24"/>
                <w:lang w:val="en-US"/>
              </w:rPr>
              <w:t>0</w:t>
            </w:r>
            <w:r w:rsidRPr="00D94E93">
              <w:rPr>
                <w:sz w:val="24"/>
                <w:szCs w:val="24"/>
              </w:rPr>
              <w:t>44 04</w:t>
            </w:r>
          </w:p>
          <w:p w:rsidR="001B5E71" w:rsidRPr="00D94E93" w:rsidRDefault="001B5E71" w:rsidP="002234B3">
            <w:pPr>
              <w:jc w:val="center"/>
              <w:rPr>
                <w:szCs w:val="24"/>
              </w:rPr>
            </w:pPr>
          </w:p>
          <w:p w:rsidR="001B5E71" w:rsidRPr="00D94E93" w:rsidRDefault="001B5E71" w:rsidP="002234B3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5E71" w:rsidRPr="00D94E93" w:rsidRDefault="001B5E71" w:rsidP="00F1181A">
            <w:pPr>
              <w:tabs>
                <w:tab w:val="left" w:pos="153"/>
                <w:tab w:val="left" w:pos="459"/>
                <w:tab w:val="left" w:pos="693"/>
              </w:tabs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0003 120</w:t>
            </w:r>
          </w:p>
        </w:tc>
        <w:tc>
          <w:tcPr>
            <w:tcW w:w="6608" w:type="dxa"/>
            <w:vAlign w:val="center"/>
          </w:tcPr>
          <w:p w:rsidR="001B5E71" w:rsidRPr="00D94E93" w:rsidRDefault="001B5E71" w:rsidP="009E37A7">
            <w:pPr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земельных участков, государственная собственность на которые не разграничена)</w:t>
            </w:r>
          </w:p>
        </w:tc>
      </w:tr>
      <w:tr w:rsidR="001B5E71" w:rsidRPr="00D94E93" w:rsidTr="001D2D3A">
        <w:trPr>
          <w:trHeight w:val="711"/>
        </w:trPr>
        <w:tc>
          <w:tcPr>
            <w:tcW w:w="1668" w:type="dxa"/>
            <w:vMerge/>
          </w:tcPr>
          <w:p w:rsidR="001B5E71" w:rsidRPr="00D94E93" w:rsidRDefault="001B5E71" w:rsidP="000D0554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B5E71" w:rsidRPr="00D94E93" w:rsidRDefault="001B5E71" w:rsidP="00474187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0004 120</w:t>
            </w:r>
          </w:p>
        </w:tc>
        <w:tc>
          <w:tcPr>
            <w:tcW w:w="6608" w:type="dxa"/>
          </w:tcPr>
          <w:p w:rsidR="001B5E71" w:rsidRPr="00D94E93" w:rsidRDefault="001B5E71" w:rsidP="001B5E71">
            <w:pPr>
              <w:spacing w:line="238" w:lineRule="auto"/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для размещения объектов без предоставления муниципальных земельных участков)</w:t>
            </w:r>
          </w:p>
        </w:tc>
      </w:tr>
      <w:tr w:rsidR="001B5E71" w:rsidRPr="00D94E93" w:rsidTr="00E85B82">
        <w:trPr>
          <w:trHeight w:val="523"/>
        </w:trPr>
        <w:tc>
          <w:tcPr>
            <w:tcW w:w="1668" w:type="dxa"/>
            <w:vMerge/>
          </w:tcPr>
          <w:p w:rsidR="001B5E71" w:rsidRPr="00D94E93" w:rsidRDefault="001B5E71"/>
        </w:tc>
        <w:tc>
          <w:tcPr>
            <w:tcW w:w="1559" w:type="dxa"/>
            <w:vAlign w:val="center"/>
          </w:tcPr>
          <w:p w:rsidR="001B5E71" w:rsidRPr="00D94E93" w:rsidRDefault="001B5E71" w:rsidP="00D21C10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 xml:space="preserve"> 0007 120</w:t>
            </w:r>
          </w:p>
        </w:tc>
        <w:tc>
          <w:tcPr>
            <w:tcW w:w="6608" w:type="dxa"/>
            <w:vAlign w:val="center"/>
          </w:tcPr>
          <w:p w:rsidR="001B5E71" w:rsidRPr="00D94E93" w:rsidRDefault="001B5E71" w:rsidP="00E85B82">
            <w:pPr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                       (за исключением имущества муниципальных бюджетных                  и автономных учреждений, а также имущества муниципальных унитарных предприятий, в том числе казенных) (концессионная плата)</w:t>
            </w:r>
          </w:p>
        </w:tc>
      </w:tr>
      <w:tr w:rsidR="001B5E71" w:rsidRPr="00D94E93" w:rsidTr="00111998">
        <w:trPr>
          <w:trHeight w:val="2108"/>
        </w:trPr>
        <w:tc>
          <w:tcPr>
            <w:tcW w:w="1668" w:type="dxa"/>
            <w:vMerge/>
          </w:tcPr>
          <w:p w:rsidR="001B5E71" w:rsidRPr="00D94E93" w:rsidRDefault="001B5E71"/>
        </w:tc>
        <w:tc>
          <w:tcPr>
            <w:tcW w:w="1559" w:type="dxa"/>
            <w:vAlign w:val="center"/>
          </w:tcPr>
          <w:p w:rsidR="001B5E71" w:rsidRPr="00D94E93" w:rsidRDefault="001B5E71" w:rsidP="00D21C10">
            <w:pPr>
              <w:tabs>
                <w:tab w:val="left" w:pos="177"/>
                <w:tab w:val="left" w:pos="432"/>
              </w:tabs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 xml:space="preserve"> 0008 120</w:t>
            </w:r>
          </w:p>
        </w:tc>
        <w:tc>
          <w:tcPr>
            <w:tcW w:w="6608" w:type="dxa"/>
            <w:vAlign w:val="center"/>
          </w:tcPr>
          <w:p w:rsidR="001B5E71" w:rsidRPr="00D94E93" w:rsidRDefault="001B5E71" w:rsidP="00E85B82">
            <w:pPr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                         (за исключением имущества муниципальных бюджетных                   и автономных учреждений, а также имущества муниципальных унитарных предприятий, в том числе казенных) (поступления от размещения аттракционов и иных устрой</w:t>
            </w:r>
            <w:proofErr w:type="gramStart"/>
            <w:r w:rsidRPr="00D94E93">
              <w:rPr>
                <w:sz w:val="24"/>
                <w:szCs w:val="24"/>
              </w:rPr>
              <w:t>ств дл</w:t>
            </w:r>
            <w:proofErr w:type="gramEnd"/>
            <w:r w:rsidRPr="00D94E93">
              <w:rPr>
                <w:sz w:val="24"/>
                <w:szCs w:val="24"/>
              </w:rPr>
              <w:t>я развлечений)</w:t>
            </w:r>
          </w:p>
        </w:tc>
      </w:tr>
      <w:tr w:rsidR="009E37A7" w:rsidRPr="00D94E93" w:rsidTr="00111998">
        <w:trPr>
          <w:trHeight w:val="2576"/>
        </w:trPr>
        <w:tc>
          <w:tcPr>
            <w:tcW w:w="1668" w:type="dxa"/>
            <w:vMerge w:val="restart"/>
            <w:vAlign w:val="center"/>
          </w:tcPr>
          <w:p w:rsidR="009E37A7" w:rsidRPr="00D94E93" w:rsidRDefault="009E37A7" w:rsidP="009E37A7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1 11 09</w:t>
            </w:r>
            <w:r w:rsidRPr="00D94E93">
              <w:rPr>
                <w:sz w:val="24"/>
                <w:szCs w:val="24"/>
                <w:lang w:val="en-US"/>
              </w:rPr>
              <w:t>0</w:t>
            </w:r>
            <w:r w:rsidRPr="00D94E93">
              <w:rPr>
                <w:sz w:val="24"/>
                <w:szCs w:val="24"/>
              </w:rPr>
              <w:t>80 04</w:t>
            </w:r>
          </w:p>
          <w:p w:rsidR="009E37A7" w:rsidRPr="00D94E93" w:rsidRDefault="009E37A7" w:rsidP="00E42D97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7A7" w:rsidRPr="00D94E93" w:rsidRDefault="009E37A7" w:rsidP="009E37A7">
            <w:pPr>
              <w:ind w:firstLine="0"/>
              <w:jc w:val="center"/>
            </w:pPr>
            <w:r w:rsidRPr="00D94E93">
              <w:rPr>
                <w:sz w:val="24"/>
                <w:szCs w:val="24"/>
              </w:rPr>
              <w:t>0001 120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DC5CD4">
            <w:pPr>
              <w:ind w:firstLine="0"/>
              <w:rPr>
                <w:sz w:val="24"/>
                <w:szCs w:val="24"/>
              </w:rPr>
            </w:pPr>
            <w:proofErr w:type="gramStart"/>
            <w:r w:rsidRPr="00D94E93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D94E93">
              <w:rPr>
                <w:sz w:val="24"/>
                <w:szCs w:val="24"/>
              </w:rPr>
              <w:t xml:space="preserve"> (поступления от размещения нестационарных торговых объектов, являющихся временными сооружениями)</w:t>
            </w:r>
            <w:proofErr w:type="gramEnd"/>
          </w:p>
        </w:tc>
      </w:tr>
      <w:tr w:rsidR="009E37A7" w:rsidRPr="00D94E93" w:rsidTr="00111998">
        <w:trPr>
          <w:trHeight w:val="2644"/>
        </w:trPr>
        <w:tc>
          <w:tcPr>
            <w:tcW w:w="1668" w:type="dxa"/>
            <w:vMerge/>
            <w:vAlign w:val="center"/>
          </w:tcPr>
          <w:p w:rsidR="009E37A7" w:rsidRPr="00D94E93" w:rsidRDefault="009E37A7" w:rsidP="00E42D97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7A7" w:rsidRPr="00D94E93" w:rsidRDefault="009E37A7" w:rsidP="009E37A7">
            <w:pPr>
              <w:ind w:firstLine="0"/>
              <w:jc w:val="center"/>
            </w:pPr>
            <w:r w:rsidRPr="00D94E93">
              <w:rPr>
                <w:sz w:val="24"/>
                <w:szCs w:val="24"/>
              </w:rPr>
              <w:t>0002 120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9E37A7">
            <w:pPr>
              <w:ind w:firstLine="0"/>
              <w:rPr>
                <w:sz w:val="24"/>
                <w:szCs w:val="24"/>
              </w:rPr>
            </w:pPr>
            <w:proofErr w:type="gramStart"/>
            <w:r w:rsidRPr="00D94E93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D94E93">
              <w:rPr>
                <w:sz w:val="24"/>
                <w:szCs w:val="24"/>
              </w:rPr>
              <w:t xml:space="preserve"> (поступления от размещения нестационарных торговых объектов, являющихся временными конструкциями)</w:t>
            </w:r>
            <w:proofErr w:type="gramEnd"/>
          </w:p>
        </w:tc>
      </w:tr>
      <w:tr w:rsidR="009E37A7" w:rsidRPr="00D94E93" w:rsidTr="00111998">
        <w:trPr>
          <w:trHeight w:val="2539"/>
        </w:trPr>
        <w:tc>
          <w:tcPr>
            <w:tcW w:w="1668" w:type="dxa"/>
            <w:vMerge/>
            <w:vAlign w:val="center"/>
          </w:tcPr>
          <w:p w:rsidR="009E37A7" w:rsidRPr="00D94E93" w:rsidRDefault="009E37A7" w:rsidP="00E42D97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7A7" w:rsidRPr="00D94E93" w:rsidRDefault="009E37A7" w:rsidP="009E37A7">
            <w:pPr>
              <w:ind w:firstLine="0"/>
              <w:jc w:val="center"/>
            </w:pPr>
            <w:r w:rsidRPr="00D94E93">
              <w:rPr>
                <w:sz w:val="24"/>
                <w:szCs w:val="24"/>
              </w:rPr>
              <w:t>0003 120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9E37A7">
            <w:pPr>
              <w:ind w:firstLine="0"/>
              <w:rPr>
                <w:sz w:val="24"/>
                <w:szCs w:val="24"/>
              </w:rPr>
            </w:pPr>
            <w:proofErr w:type="gramStart"/>
            <w:r w:rsidRPr="00D94E93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D94E93">
              <w:rPr>
                <w:sz w:val="24"/>
                <w:szCs w:val="24"/>
              </w:rPr>
              <w:t xml:space="preserve"> (поступления от размещения нестационарных торговых объектов, являющихся передвижными сооружениями)</w:t>
            </w:r>
            <w:proofErr w:type="gramEnd"/>
          </w:p>
        </w:tc>
      </w:tr>
      <w:tr w:rsidR="009E37A7" w:rsidRPr="00D94E93" w:rsidTr="009E37A7">
        <w:trPr>
          <w:trHeight w:val="558"/>
        </w:trPr>
        <w:tc>
          <w:tcPr>
            <w:tcW w:w="1668" w:type="dxa"/>
            <w:vMerge/>
            <w:vAlign w:val="center"/>
          </w:tcPr>
          <w:p w:rsidR="009E37A7" w:rsidRPr="00D94E93" w:rsidRDefault="009E37A7" w:rsidP="00E42D97">
            <w:pPr>
              <w:jc w:val="left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7A7" w:rsidRPr="00D94E93" w:rsidRDefault="009E37A7" w:rsidP="009E37A7">
            <w:pPr>
              <w:ind w:firstLine="0"/>
              <w:jc w:val="center"/>
            </w:pPr>
            <w:r w:rsidRPr="00D94E93">
              <w:rPr>
                <w:sz w:val="24"/>
                <w:szCs w:val="24"/>
              </w:rPr>
              <w:t>0004 120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9E37A7">
            <w:pPr>
              <w:ind w:firstLine="0"/>
              <w:rPr>
                <w:sz w:val="24"/>
                <w:szCs w:val="24"/>
              </w:rPr>
            </w:pPr>
            <w:proofErr w:type="gramStart"/>
            <w:r w:rsidRPr="00D94E93">
              <w:rPr>
                <w:sz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Pr="00D94E93">
              <w:rPr>
                <w:sz w:val="24"/>
                <w:szCs w:val="24"/>
              </w:rPr>
              <w:t xml:space="preserve"> (плата по договорам на установку и эксплуатацию рекламных конструкций) </w:t>
            </w:r>
            <w:proofErr w:type="gramEnd"/>
          </w:p>
        </w:tc>
      </w:tr>
      <w:tr w:rsidR="009E37A7" w:rsidRPr="00D94E93" w:rsidTr="00F33C12">
        <w:trPr>
          <w:trHeight w:val="893"/>
        </w:trPr>
        <w:tc>
          <w:tcPr>
            <w:tcW w:w="1668" w:type="dxa"/>
            <w:vMerge w:val="restart"/>
            <w:vAlign w:val="center"/>
          </w:tcPr>
          <w:p w:rsidR="009E37A7" w:rsidRPr="00D94E93" w:rsidRDefault="009E37A7" w:rsidP="00E42D97">
            <w:pPr>
              <w:ind w:firstLine="0"/>
              <w:jc w:val="left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1 13 01994 04</w:t>
            </w:r>
          </w:p>
        </w:tc>
        <w:tc>
          <w:tcPr>
            <w:tcW w:w="1559" w:type="dxa"/>
            <w:vAlign w:val="center"/>
          </w:tcPr>
          <w:p w:rsidR="009E37A7" w:rsidRPr="00D94E93" w:rsidRDefault="009E37A7" w:rsidP="00F33C12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0001 130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1C32BE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(плата                  за предоставление сведений из ИСОГД)        </w:t>
            </w:r>
          </w:p>
        </w:tc>
      </w:tr>
      <w:tr w:rsidR="009E37A7" w:rsidRPr="00D94E93" w:rsidTr="00F33C12">
        <w:trPr>
          <w:trHeight w:val="558"/>
        </w:trPr>
        <w:tc>
          <w:tcPr>
            <w:tcW w:w="1668" w:type="dxa"/>
            <w:vMerge/>
            <w:vAlign w:val="center"/>
          </w:tcPr>
          <w:p w:rsidR="009E37A7" w:rsidRPr="00D94E93" w:rsidRDefault="009E37A7" w:rsidP="000154A0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7A7" w:rsidRPr="00D94E93" w:rsidRDefault="009E37A7" w:rsidP="00F33C12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0002 130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1C32BE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(плата             за проведение закупок на конкурсной основе)        </w:t>
            </w:r>
          </w:p>
        </w:tc>
      </w:tr>
      <w:tr w:rsidR="009E37A7" w:rsidRPr="00D94E93" w:rsidTr="00F33C12">
        <w:trPr>
          <w:trHeight w:val="853"/>
        </w:trPr>
        <w:tc>
          <w:tcPr>
            <w:tcW w:w="1668" w:type="dxa"/>
            <w:vMerge/>
            <w:vAlign w:val="center"/>
          </w:tcPr>
          <w:p w:rsidR="009E37A7" w:rsidRPr="00D94E93" w:rsidRDefault="009E37A7" w:rsidP="000154A0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7A7" w:rsidRPr="00D94E93" w:rsidRDefault="009E37A7" w:rsidP="00F33C12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0003 130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1C32BE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городских округов (МКУ «Управление по делам ГОЧС г. Рязани»)        </w:t>
            </w:r>
          </w:p>
        </w:tc>
      </w:tr>
      <w:tr w:rsidR="009E37A7" w:rsidRPr="00D94E93" w:rsidTr="00474187">
        <w:trPr>
          <w:trHeight w:val="266"/>
        </w:trPr>
        <w:tc>
          <w:tcPr>
            <w:tcW w:w="1668" w:type="dxa"/>
            <w:vMerge w:val="restart"/>
            <w:vAlign w:val="center"/>
          </w:tcPr>
          <w:p w:rsidR="009E37A7" w:rsidRPr="00D94E93" w:rsidRDefault="009E37A7" w:rsidP="00111998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lastRenderedPageBreak/>
              <w:t>1 13 02994 04</w:t>
            </w:r>
          </w:p>
        </w:tc>
        <w:tc>
          <w:tcPr>
            <w:tcW w:w="1559" w:type="dxa"/>
            <w:vAlign w:val="center"/>
          </w:tcPr>
          <w:p w:rsidR="009E37A7" w:rsidRPr="00D94E93" w:rsidRDefault="009E37A7" w:rsidP="00474187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0001 130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1C32BE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городских округов (возмещение затрат, связанных с проведением принудительных мероприятий)     </w:t>
            </w:r>
          </w:p>
        </w:tc>
      </w:tr>
      <w:tr w:rsidR="009E37A7" w:rsidRPr="00D94E93" w:rsidTr="00474187">
        <w:trPr>
          <w:trHeight w:val="593"/>
        </w:trPr>
        <w:tc>
          <w:tcPr>
            <w:tcW w:w="1668" w:type="dxa"/>
            <w:vMerge/>
            <w:vAlign w:val="center"/>
          </w:tcPr>
          <w:p w:rsidR="009E37A7" w:rsidRPr="00D94E93" w:rsidRDefault="009E37A7" w:rsidP="002234B3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E37A7" w:rsidRPr="00D94E93" w:rsidRDefault="009E37A7" w:rsidP="00474187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0003 130</w:t>
            </w:r>
          </w:p>
        </w:tc>
        <w:tc>
          <w:tcPr>
            <w:tcW w:w="6608" w:type="dxa"/>
            <w:vAlign w:val="center"/>
          </w:tcPr>
          <w:p w:rsidR="009E37A7" w:rsidRPr="00D94E93" w:rsidRDefault="009E37A7" w:rsidP="001C32BE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городских округов (прочие поступления)     </w:t>
            </w:r>
          </w:p>
        </w:tc>
      </w:tr>
      <w:tr w:rsidR="00F33C12" w:rsidRPr="00D94E93" w:rsidTr="00E85B82">
        <w:trPr>
          <w:trHeight w:val="1333"/>
        </w:trPr>
        <w:tc>
          <w:tcPr>
            <w:tcW w:w="1668" w:type="dxa"/>
            <w:vMerge w:val="restart"/>
            <w:vAlign w:val="center"/>
          </w:tcPr>
          <w:p w:rsidR="00F33C12" w:rsidRPr="00D94E93" w:rsidRDefault="00F33C12" w:rsidP="002234B3">
            <w:pPr>
              <w:rPr>
                <w:sz w:val="24"/>
                <w:szCs w:val="24"/>
              </w:rPr>
            </w:pPr>
          </w:p>
          <w:p w:rsidR="00F33C12" w:rsidRPr="00D94E93" w:rsidRDefault="00F33C12" w:rsidP="002234B3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1 16 01074 01</w:t>
            </w:r>
          </w:p>
        </w:tc>
        <w:tc>
          <w:tcPr>
            <w:tcW w:w="1559" w:type="dxa"/>
            <w:vAlign w:val="center"/>
          </w:tcPr>
          <w:p w:rsidR="00F33C12" w:rsidRPr="00D94E93" w:rsidRDefault="00F33C12" w:rsidP="00D21C10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 xml:space="preserve">  0001 140</w:t>
            </w:r>
          </w:p>
        </w:tc>
        <w:tc>
          <w:tcPr>
            <w:tcW w:w="6608" w:type="dxa"/>
            <w:vAlign w:val="center"/>
          </w:tcPr>
          <w:p w:rsidR="00F33C12" w:rsidRPr="00D94E93" w:rsidRDefault="00F33C12" w:rsidP="001F2379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 w:rsidR="001F2379" w:rsidRPr="001F2379">
              <w:rPr>
                <w:rFonts w:ascii="Times New Roman" w:hAnsi="Times New Roman" w:cs="Times New Roman"/>
                <w:sz w:val="24"/>
                <w:szCs w:val="24"/>
              </w:rPr>
              <w:t>главой 7</w:t>
            </w:r>
            <w:r w:rsidR="001F2379">
              <w:t xml:space="preserve"> </w:t>
            </w: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               в области охраны собственности, выявленные должностными лицами органов муниципального контроля (за нарушение земельного законодательства)</w:t>
            </w:r>
          </w:p>
        </w:tc>
      </w:tr>
      <w:tr w:rsidR="00F33C12" w:rsidRPr="00D94E93" w:rsidTr="00D877B3">
        <w:trPr>
          <w:trHeight w:val="1430"/>
        </w:trPr>
        <w:tc>
          <w:tcPr>
            <w:tcW w:w="1668" w:type="dxa"/>
            <w:vMerge/>
          </w:tcPr>
          <w:p w:rsidR="00F33C12" w:rsidRPr="00D94E93" w:rsidRDefault="00F33C12" w:rsidP="002F45F6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3C12" w:rsidRPr="00D94E93" w:rsidRDefault="00F33C12" w:rsidP="00D21C10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 xml:space="preserve">  0002 140</w:t>
            </w:r>
          </w:p>
        </w:tc>
        <w:tc>
          <w:tcPr>
            <w:tcW w:w="6608" w:type="dxa"/>
            <w:vAlign w:val="center"/>
          </w:tcPr>
          <w:p w:rsidR="00F33C12" w:rsidRPr="00D94E93" w:rsidRDefault="00F33C12" w:rsidP="001F2379">
            <w:pPr>
              <w:pStyle w:val="ConsCell"/>
              <w:widowControl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</w:t>
            </w:r>
            <w:r w:rsidR="001F2379" w:rsidRPr="001F2379">
              <w:rPr>
                <w:rFonts w:ascii="Times New Roman" w:hAnsi="Times New Roman" w:cs="Times New Roman"/>
                <w:sz w:val="24"/>
                <w:szCs w:val="24"/>
              </w:rPr>
              <w:t>главой 7</w:t>
            </w:r>
            <w:r w:rsidR="001F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                   в области охраны собственности, выявленные должностными лицами органов муниципального контроля (за нарушение жилищного законодательства)</w:t>
            </w:r>
          </w:p>
        </w:tc>
      </w:tr>
      <w:tr w:rsidR="00F33C12" w:rsidRPr="00D94E93" w:rsidTr="001F5C58">
        <w:trPr>
          <w:trHeight w:val="1266"/>
        </w:trPr>
        <w:tc>
          <w:tcPr>
            <w:tcW w:w="1668" w:type="dxa"/>
            <w:vMerge/>
          </w:tcPr>
          <w:p w:rsidR="00F33C12" w:rsidRPr="00D94E93" w:rsidRDefault="00F33C12" w:rsidP="002F45F6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3C12" w:rsidRPr="00D94E93" w:rsidRDefault="00F33C12" w:rsidP="00D21C10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 xml:space="preserve"> 0003 140</w:t>
            </w:r>
          </w:p>
        </w:tc>
        <w:tc>
          <w:tcPr>
            <w:tcW w:w="6608" w:type="dxa"/>
          </w:tcPr>
          <w:p w:rsidR="00F33C12" w:rsidRPr="00D94E93" w:rsidRDefault="00F33C12" w:rsidP="001F23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="001F2379" w:rsidRPr="001F2379">
              <w:rPr>
                <w:sz w:val="24"/>
                <w:szCs w:val="24"/>
              </w:rPr>
              <w:t>главой 7</w:t>
            </w:r>
            <w:r w:rsidR="001F2379">
              <w:rPr>
                <w:sz w:val="24"/>
                <w:szCs w:val="24"/>
              </w:rPr>
              <w:t xml:space="preserve"> </w:t>
            </w:r>
            <w:r w:rsidRPr="00D94E93">
              <w:rPr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                в области охраны собственности, выявленные должностными лицами органов муниципального контроля (за нарушение Федерального закона 44-ФЗ от 05.04.2013)</w:t>
            </w:r>
          </w:p>
        </w:tc>
      </w:tr>
      <w:tr w:rsidR="00474187" w:rsidRPr="00D94E93" w:rsidTr="00F33C12">
        <w:trPr>
          <w:trHeight w:val="1266"/>
        </w:trPr>
        <w:tc>
          <w:tcPr>
            <w:tcW w:w="1668" w:type="dxa"/>
            <w:vMerge/>
          </w:tcPr>
          <w:p w:rsidR="00474187" w:rsidRPr="00D94E93" w:rsidRDefault="00474187" w:rsidP="002F45F6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4187" w:rsidRPr="00D94E93" w:rsidRDefault="00474187" w:rsidP="00474187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0004 140</w:t>
            </w:r>
          </w:p>
        </w:tc>
        <w:tc>
          <w:tcPr>
            <w:tcW w:w="6608" w:type="dxa"/>
          </w:tcPr>
          <w:p w:rsidR="00474187" w:rsidRPr="00D94E93" w:rsidRDefault="00474187" w:rsidP="001F2379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 xml:space="preserve">Административные штрафы, установленные </w:t>
            </w:r>
            <w:r w:rsidR="001F2379" w:rsidRPr="001F2379">
              <w:rPr>
                <w:sz w:val="24"/>
                <w:szCs w:val="24"/>
              </w:rPr>
              <w:t>главой 7</w:t>
            </w:r>
            <w:r w:rsidR="001F2379">
              <w:rPr>
                <w:sz w:val="24"/>
                <w:szCs w:val="24"/>
              </w:rPr>
              <w:t xml:space="preserve"> </w:t>
            </w:r>
            <w:r w:rsidRPr="00D94E93">
              <w:rPr>
                <w:sz w:val="24"/>
                <w:szCs w:val="24"/>
              </w:rPr>
              <w:t>Кодекса Российской Федерации об административных правонарушениях, за административные правонарушения                 в области охраны собственности, выявленные должностными лицами органов муниципального контроля (прочие)</w:t>
            </w:r>
          </w:p>
        </w:tc>
      </w:tr>
      <w:tr w:rsidR="00474187" w:rsidRPr="00D94E93" w:rsidTr="00F142E0">
        <w:trPr>
          <w:trHeight w:val="105"/>
        </w:trPr>
        <w:tc>
          <w:tcPr>
            <w:tcW w:w="1668" w:type="dxa"/>
            <w:vMerge w:val="restart"/>
            <w:vAlign w:val="center"/>
          </w:tcPr>
          <w:p w:rsidR="00474187" w:rsidRPr="00D94E93" w:rsidRDefault="00474187" w:rsidP="00F142E0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1 16 07010 04</w:t>
            </w:r>
          </w:p>
        </w:tc>
        <w:tc>
          <w:tcPr>
            <w:tcW w:w="1559" w:type="dxa"/>
            <w:vAlign w:val="center"/>
          </w:tcPr>
          <w:p w:rsidR="00474187" w:rsidRPr="00D94E93" w:rsidRDefault="00474187" w:rsidP="00474187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0001 140</w:t>
            </w:r>
          </w:p>
        </w:tc>
        <w:tc>
          <w:tcPr>
            <w:tcW w:w="6608" w:type="dxa"/>
          </w:tcPr>
          <w:p w:rsidR="00474187" w:rsidRPr="00D94E93" w:rsidRDefault="00474187" w:rsidP="001C32BE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E93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(МКУ «Центр сопровождения»)</w:t>
            </w:r>
            <w:proofErr w:type="gramEnd"/>
          </w:p>
        </w:tc>
      </w:tr>
      <w:tr w:rsidR="00474187" w:rsidRPr="00D94E93" w:rsidTr="00D877B3">
        <w:trPr>
          <w:trHeight w:val="105"/>
        </w:trPr>
        <w:tc>
          <w:tcPr>
            <w:tcW w:w="1668" w:type="dxa"/>
            <w:vMerge/>
          </w:tcPr>
          <w:p w:rsidR="00474187" w:rsidRPr="00D94E93" w:rsidRDefault="00474187" w:rsidP="00D877B3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4187" w:rsidRPr="00D94E93" w:rsidRDefault="00474187" w:rsidP="00044BE2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0002 140</w:t>
            </w:r>
          </w:p>
        </w:tc>
        <w:tc>
          <w:tcPr>
            <w:tcW w:w="6608" w:type="dxa"/>
          </w:tcPr>
          <w:p w:rsidR="00474187" w:rsidRPr="00D94E93" w:rsidRDefault="00474187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(управление земельных ресурсов и имущественных отношений)</w:t>
            </w:r>
          </w:p>
        </w:tc>
      </w:tr>
      <w:tr w:rsidR="00474187" w:rsidRPr="00D94E93" w:rsidTr="00D877B3">
        <w:trPr>
          <w:trHeight w:val="105"/>
        </w:trPr>
        <w:tc>
          <w:tcPr>
            <w:tcW w:w="1668" w:type="dxa"/>
            <w:vMerge/>
          </w:tcPr>
          <w:p w:rsidR="00474187" w:rsidRPr="00D94E93" w:rsidRDefault="00474187" w:rsidP="00D877B3">
            <w:pPr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4187" w:rsidRPr="00D94E93" w:rsidRDefault="00474187" w:rsidP="0032445D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0003 140</w:t>
            </w:r>
          </w:p>
        </w:tc>
        <w:tc>
          <w:tcPr>
            <w:tcW w:w="6608" w:type="dxa"/>
          </w:tcPr>
          <w:p w:rsidR="00474187" w:rsidRPr="00D94E93" w:rsidRDefault="00474187" w:rsidP="0032445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proofErr w:type="gramStart"/>
            <w:r w:rsidRPr="00D94E93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(прочие)</w:t>
            </w:r>
            <w:proofErr w:type="gramEnd"/>
          </w:p>
        </w:tc>
      </w:tr>
      <w:tr w:rsidR="00D94E93" w:rsidRPr="00D94E93" w:rsidTr="00044BE2">
        <w:trPr>
          <w:trHeight w:val="105"/>
        </w:trPr>
        <w:tc>
          <w:tcPr>
            <w:tcW w:w="1668" w:type="dxa"/>
            <w:vMerge w:val="restart"/>
            <w:vAlign w:val="center"/>
          </w:tcPr>
          <w:p w:rsidR="00D94E93" w:rsidRPr="00D94E93" w:rsidRDefault="00D94E93" w:rsidP="00044BE2">
            <w:pPr>
              <w:ind w:firstLine="0"/>
              <w:jc w:val="center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1 16 07090 04</w:t>
            </w:r>
          </w:p>
        </w:tc>
        <w:tc>
          <w:tcPr>
            <w:tcW w:w="1559" w:type="dxa"/>
            <w:vAlign w:val="center"/>
          </w:tcPr>
          <w:p w:rsidR="00D94E93" w:rsidRPr="00D94E93" w:rsidRDefault="00D94E93" w:rsidP="00044BE2">
            <w:pPr>
              <w:ind w:firstLine="0"/>
              <w:jc w:val="center"/>
              <w:rPr>
                <w:szCs w:val="24"/>
              </w:rPr>
            </w:pPr>
            <w:r w:rsidRPr="00D94E93">
              <w:rPr>
                <w:sz w:val="24"/>
                <w:szCs w:val="24"/>
              </w:rPr>
              <w:t>0001 140</w:t>
            </w:r>
          </w:p>
        </w:tc>
        <w:tc>
          <w:tcPr>
            <w:tcW w:w="6608" w:type="dxa"/>
          </w:tcPr>
          <w:p w:rsidR="00D94E93" w:rsidRPr="00D94E93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E93">
              <w:rPr>
                <w:sz w:val="24"/>
                <w:szCs w:val="24"/>
              </w:rPr>
              <w:t>Иные штрафы, неустойки, пени, уплаченные в соответствии     с законом или договором в случае неисполнения                           или ненадлежащего исполнения обязательств                               перед муниципальным органом, (муниципальным казенным учреждением) городского округа (платежи за фактическое использование муниципального имущества под размещение нестационарных торговых объектов)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044BE2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0002 140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Иные штрафы, неустойки, пени, уплаченные в соответствии  </w:t>
            </w:r>
            <w:r w:rsidRPr="00710DD5">
              <w:rPr>
                <w:sz w:val="24"/>
                <w:szCs w:val="24"/>
              </w:rPr>
              <w:lastRenderedPageBreak/>
              <w:t>с законом или договором в случае неисполнения                              или ненадлежащего исполнения обязательств                                       перед муниципальным органом, (муниципальным казенным учреждением) городского округа (платежи за фактическое использование муниципального имущества под размещение рекламных конструкций)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044BE2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0003 140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Иные штрафы, неустойки, пени, уплаченные в соответствии   с законом или договором в случае неисполнения                           или ненадлежащего исполнения обязательств                             перед муниципальным органом, (муниципальным казенным учреждением) городского округа (МКУ «Центр сопровождения») 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044BE2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0004 140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Иные штрафы, неустойки, пени, уплаченные в соответствии  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(управление земельных ресурсов и имущественных отношений) 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32445D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0005 140</w:t>
            </w:r>
          </w:p>
        </w:tc>
        <w:tc>
          <w:tcPr>
            <w:tcW w:w="6608" w:type="dxa"/>
          </w:tcPr>
          <w:p w:rsidR="00D94E93" w:rsidRPr="00710DD5" w:rsidRDefault="00D94E93" w:rsidP="0032445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Иные штрафы, неустойки, пени, уплаченные в соответствии  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(прочие) </w:t>
            </w:r>
          </w:p>
        </w:tc>
      </w:tr>
      <w:tr w:rsidR="00D94E93" w:rsidRPr="00710DD5" w:rsidTr="009E2C99">
        <w:trPr>
          <w:trHeight w:val="105"/>
        </w:trPr>
        <w:tc>
          <w:tcPr>
            <w:tcW w:w="1668" w:type="dxa"/>
            <w:vMerge w:val="restart"/>
            <w:vAlign w:val="center"/>
          </w:tcPr>
          <w:p w:rsidR="00D94E93" w:rsidRPr="00710DD5" w:rsidRDefault="00D94E93" w:rsidP="009E2C99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1 16 10032 04</w:t>
            </w:r>
          </w:p>
        </w:tc>
        <w:tc>
          <w:tcPr>
            <w:tcW w:w="1559" w:type="dxa"/>
            <w:vAlign w:val="center"/>
          </w:tcPr>
          <w:p w:rsidR="00D94E93" w:rsidRPr="00710DD5" w:rsidRDefault="00D94E93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0001 140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(МКУ «Центр сопровождения»)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0002 140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  <w:p w:rsidR="00D94E93" w:rsidRPr="00710DD5" w:rsidRDefault="00D94E93" w:rsidP="001C32BE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экономики и цифрового развития) 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0003 140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  <w:p w:rsidR="00D94E93" w:rsidRPr="00710DD5" w:rsidRDefault="00D94E93" w:rsidP="001C32BE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градостроительства и архитектуры) 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0004 140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  <w:p w:rsidR="00D94E93" w:rsidRPr="00710DD5" w:rsidRDefault="00D94E93" w:rsidP="001C32BE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 xml:space="preserve">(управление земельных ресурсов и имущественных отношений)  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32445D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0005 140</w:t>
            </w:r>
          </w:p>
        </w:tc>
        <w:tc>
          <w:tcPr>
            <w:tcW w:w="6608" w:type="dxa"/>
          </w:tcPr>
          <w:p w:rsidR="00D94E93" w:rsidRPr="00710DD5" w:rsidRDefault="00D94E93" w:rsidP="0032445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  <w:p w:rsidR="00D94E93" w:rsidRPr="00710DD5" w:rsidRDefault="00D94E93" w:rsidP="00D94E93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 xml:space="preserve">(прочие)  </w:t>
            </w:r>
          </w:p>
        </w:tc>
      </w:tr>
      <w:tr w:rsidR="00474187" w:rsidRPr="00710DD5" w:rsidTr="00710DD5">
        <w:trPr>
          <w:trHeight w:val="105"/>
        </w:trPr>
        <w:tc>
          <w:tcPr>
            <w:tcW w:w="1668" w:type="dxa"/>
            <w:vMerge w:val="restart"/>
            <w:vAlign w:val="center"/>
          </w:tcPr>
          <w:p w:rsidR="00474187" w:rsidRPr="00710DD5" w:rsidRDefault="00474187" w:rsidP="00710DD5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1 16 10061 04</w:t>
            </w:r>
          </w:p>
        </w:tc>
        <w:tc>
          <w:tcPr>
            <w:tcW w:w="1559" w:type="dxa"/>
            <w:vAlign w:val="center"/>
          </w:tcPr>
          <w:p w:rsidR="00474187" w:rsidRPr="00710DD5" w:rsidRDefault="00474187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0001 140</w:t>
            </w:r>
          </w:p>
        </w:tc>
        <w:tc>
          <w:tcPr>
            <w:tcW w:w="6608" w:type="dxa"/>
          </w:tcPr>
          <w:p w:rsidR="00474187" w:rsidRPr="00710DD5" w:rsidRDefault="00474187" w:rsidP="001C32BE">
            <w:pPr>
              <w:ind w:firstLine="0"/>
              <w:rPr>
                <w:sz w:val="24"/>
                <w:szCs w:val="24"/>
              </w:rPr>
            </w:pPr>
            <w:proofErr w:type="gramStart"/>
            <w:r w:rsidRPr="00710DD5">
              <w:rPr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                    </w:t>
            </w:r>
            <w:r w:rsidRPr="00710DD5">
              <w:rPr>
                <w:sz w:val="24"/>
                <w:szCs w:val="24"/>
              </w:rPr>
              <w:lastRenderedPageBreak/>
              <w:t>за нарушение законодательства Российской Федерации                         о контрактной системе в сфере закупок товаров, работ, услуг для обеспечения государственных и муниципальных нужд       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10DD5">
              <w:rPr>
                <w:sz w:val="24"/>
                <w:szCs w:val="24"/>
              </w:rPr>
              <w:t xml:space="preserve"> фонда) (МКУ «Центр сопровождения»)</w:t>
            </w:r>
          </w:p>
        </w:tc>
      </w:tr>
      <w:tr w:rsidR="00474187" w:rsidRPr="00710DD5" w:rsidTr="00D877B3">
        <w:trPr>
          <w:trHeight w:val="105"/>
        </w:trPr>
        <w:tc>
          <w:tcPr>
            <w:tcW w:w="1668" w:type="dxa"/>
            <w:vMerge/>
          </w:tcPr>
          <w:p w:rsidR="00474187" w:rsidRPr="00710DD5" w:rsidRDefault="00474187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74187" w:rsidRPr="00710DD5" w:rsidRDefault="00474187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0003 140</w:t>
            </w:r>
          </w:p>
        </w:tc>
        <w:tc>
          <w:tcPr>
            <w:tcW w:w="6608" w:type="dxa"/>
          </w:tcPr>
          <w:p w:rsidR="00474187" w:rsidRPr="00710DD5" w:rsidRDefault="00474187" w:rsidP="001C32BE">
            <w:pPr>
              <w:ind w:firstLine="34"/>
              <w:rPr>
                <w:sz w:val="24"/>
                <w:szCs w:val="24"/>
              </w:rPr>
            </w:pPr>
            <w:proofErr w:type="gramStart"/>
            <w:r w:rsidRPr="00710DD5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                     за нарушение законодательства Российской Федерации                  о контрактной системе в сфере закупок товаров, работ, услуг для обеспечения государственных и муниципальных нужд   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10DD5">
              <w:rPr>
                <w:sz w:val="24"/>
                <w:szCs w:val="24"/>
              </w:rPr>
              <w:t xml:space="preserve"> фонда) (управление земельных ресурсов и имущественных отношений) </w:t>
            </w:r>
          </w:p>
        </w:tc>
      </w:tr>
      <w:tr w:rsidR="00D94E93" w:rsidRPr="00710DD5" w:rsidTr="00D877B3">
        <w:trPr>
          <w:trHeight w:val="105"/>
        </w:trPr>
        <w:tc>
          <w:tcPr>
            <w:tcW w:w="1668" w:type="dxa"/>
          </w:tcPr>
          <w:p w:rsidR="00D94E93" w:rsidRPr="00710DD5" w:rsidRDefault="00D94E93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32445D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0004 140</w:t>
            </w:r>
          </w:p>
        </w:tc>
        <w:tc>
          <w:tcPr>
            <w:tcW w:w="6608" w:type="dxa"/>
          </w:tcPr>
          <w:p w:rsidR="00D94E93" w:rsidRPr="00710DD5" w:rsidRDefault="00D94E93" w:rsidP="00D94E93">
            <w:pPr>
              <w:ind w:firstLine="34"/>
              <w:rPr>
                <w:sz w:val="24"/>
                <w:szCs w:val="24"/>
              </w:rPr>
            </w:pPr>
            <w:proofErr w:type="gramStart"/>
            <w:r w:rsidRPr="00710DD5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                     за нарушение законодательства Российской Федерации                  о контрактной системе в сфере закупок товаров, работ, услуг для обеспечения государственных и муниципальных нужд   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710DD5">
              <w:rPr>
                <w:sz w:val="24"/>
                <w:szCs w:val="24"/>
              </w:rPr>
              <w:t xml:space="preserve"> фонда) (прочие) </w:t>
            </w:r>
          </w:p>
        </w:tc>
      </w:tr>
      <w:tr w:rsidR="00710DD5" w:rsidRPr="00710DD5" w:rsidTr="009E2C99">
        <w:trPr>
          <w:trHeight w:val="105"/>
        </w:trPr>
        <w:tc>
          <w:tcPr>
            <w:tcW w:w="1668" w:type="dxa"/>
            <w:vMerge w:val="restart"/>
            <w:vAlign w:val="center"/>
          </w:tcPr>
          <w:p w:rsidR="00710DD5" w:rsidRPr="00710DD5" w:rsidRDefault="00710DD5" w:rsidP="009E2C99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1 16 10081 04</w:t>
            </w:r>
          </w:p>
        </w:tc>
        <w:tc>
          <w:tcPr>
            <w:tcW w:w="1559" w:type="dxa"/>
            <w:vAlign w:val="center"/>
          </w:tcPr>
          <w:p w:rsidR="00710DD5" w:rsidRPr="00710DD5" w:rsidRDefault="00710DD5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0001 140</w:t>
            </w:r>
          </w:p>
        </w:tc>
        <w:tc>
          <w:tcPr>
            <w:tcW w:w="6608" w:type="dxa"/>
          </w:tcPr>
          <w:p w:rsidR="00710DD5" w:rsidRPr="00710DD5" w:rsidRDefault="00710DD5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 xml:space="preserve"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(МКУ «Центр сопровождения») </w:t>
            </w:r>
          </w:p>
        </w:tc>
      </w:tr>
      <w:tr w:rsidR="00710DD5" w:rsidRPr="00710DD5" w:rsidTr="00D877B3">
        <w:trPr>
          <w:trHeight w:val="105"/>
        </w:trPr>
        <w:tc>
          <w:tcPr>
            <w:tcW w:w="1668" w:type="dxa"/>
            <w:vMerge/>
          </w:tcPr>
          <w:p w:rsidR="00710DD5" w:rsidRPr="00710DD5" w:rsidRDefault="00710DD5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DD5" w:rsidRPr="00710DD5" w:rsidRDefault="00710DD5" w:rsidP="00F12B3B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0002 140</w:t>
            </w:r>
          </w:p>
        </w:tc>
        <w:tc>
          <w:tcPr>
            <w:tcW w:w="6608" w:type="dxa"/>
          </w:tcPr>
          <w:p w:rsidR="00710DD5" w:rsidRPr="00710DD5" w:rsidRDefault="00710DD5" w:rsidP="001C32BE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(управление земельных ресурсов и имущественных отношений)</w:t>
            </w:r>
          </w:p>
        </w:tc>
      </w:tr>
      <w:tr w:rsidR="00710DD5" w:rsidRPr="00710DD5" w:rsidTr="00D877B3">
        <w:trPr>
          <w:trHeight w:val="105"/>
        </w:trPr>
        <w:tc>
          <w:tcPr>
            <w:tcW w:w="1668" w:type="dxa"/>
            <w:vMerge/>
          </w:tcPr>
          <w:p w:rsidR="00710DD5" w:rsidRPr="00710DD5" w:rsidRDefault="00710DD5" w:rsidP="00D877B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10DD5" w:rsidRPr="00710DD5" w:rsidRDefault="00710DD5" w:rsidP="0032445D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0003 140</w:t>
            </w:r>
          </w:p>
        </w:tc>
        <w:tc>
          <w:tcPr>
            <w:tcW w:w="6608" w:type="dxa"/>
          </w:tcPr>
          <w:p w:rsidR="00710DD5" w:rsidRPr="00710DD5" w:rsidRDefault="00710DD5" w:rsidP="0032445D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(прочие)</w:t>
            </w:r>
          </w:p>
        </w:tc>
      </w:tr>
      <w:tr w:rsidR="00D94E93" w:rsidRPr="00710DD5" w:rsidTr="00D94E93">
        <w:trPr>
          <w:trHeight w:val="105"/>
        </w:trPr>
        <w:tc>
          <w:tcPr>
            <w:tcW w:w="1668" w:type="dxa"/>
            <w:vMerge w:val="restart"/>
            <w:vAlign w:val="center"/>
          </w:tcPr>
          <w:p w:rsidR="00D94E93" w:rsidRPr="00710DD5" w:rsidRDefault="00D94E93" w:rsidP="00D94E93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1 17 05040 04</w:t>
            </w:r>
          </w:p>
        </w:tc>
        <w:tc>
          <w:tcPr>
            <w:tcW w:w="1559" w:type="dxa"/>
            <w:vAlign w:val="center"/>
          </w:tcPr>
          <w:p w:rsidR="00D94E93" w:rsidRPr="00710DD5" w:rsidRDefault="00D94E93" w:rsidP="00D877B3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0001 180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округов (платежи по договорам о развитии застроенной территории)       </w:t>
            </w:r>
          </w:p>
        </w:tc>
      </w:tr>
      <w:tr w:rsidR="00D94E93" w:rsidRPr="00710DD5" w:rsidTr="00551CC9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2F45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D94E93" w:rsidP="00D877B3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0002 180</w:t>
            </w:r>
          </w:p>
        </w:tc>
        <w:tc>
          <w:tcPr>
            <w:tcW w:w="6608" w:type="dxa"/>
          </w:tcPr>
          <w:p w:rsidR="00D94E93" w:rsidRPr="00710DD5" w:rsidRDefault="00D94E93" w:rsidP="001C32BE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городских округов (возврат остатков средств по программам ипотечного кредитования)       </w:t>
            </w:r>
          </w:p>
        </w:tc>
      </w:tr>
      <w:tr w:rsidR="00D94E93" w:rsidRPr="00710DD5" w:rsidTr="00551CC9">
        <w:trPr>
          <w:trHeight w:val="105"/>
        </w:trPr>
        <w:tc>
          <w:tcPr>
            <w:tcW w:w="1668" w:type="dxa"/>
            <w:vMerge/>
          </w:tcPr>
          <w:p w:rsidR="00D94E93" w:rsidRPr="00710DD5" w:rsidRDefault="00D94E93" w:rsidP="002F45F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94E93" w:rsidRPr="00710DD5" w:rsidRDefault="00710DD5" w:rsidP="0032445D">
            <w:pPr>
              <w:ind w:firstLine="0"/>
              <w:jc w:val="center"/>
              <w:rPr>
                <w:sz w:val="24"/>
                <w:szCs w:val="24"/>
              </w:rPr>
            </w:pPr>
            <w:r w:rsidRPr="00710DD5">
              <w:rPr>
                <w:sz w:val="24"/>
                <w:szCs w:val="24"/>
              </w:rPr>
              <w:t>0003</w:t>
            </w:r>
            <w:r w:rsidR="00D94E93" w:rsidRPr="00710DD5">
              <w:rPr>
                <w:sz w:val="24"/>
                <w:szCs w:val="24"/>
              </w:rPr>
              <w:t xml:space="preserve"> 180</w:t>
            </w:r>
          </w:p>
        </w:tc>
        <w:tc>
          <w:tcPr>
            <w:tcW w:w="6608" w:type="dxa"/>
          </w:tcPr>
          <w:p w:rsidR="00D94E93" w:rsidRPr="00710DD5" w:rsidRDefault="00D94E93" w:rsidP="00710DD5">
            <w:pPr>
              <w:pStyle w:val="ConsCell"/>
              <w:widowControl/>
              <w:spacing w:line="238" w:lineRule="auto"/>
              <w:ind w:righ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 (</w:t>
            </w:r>
            <w:r w:rsidR="00710DD5" w:rsidRPr="00710DD5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  <w:r w:rsidRPr="00710DD5">
              <w:rPr>
                <w:rFonts w:ascii="Times New Roman" w:hAnsi="Times New Roman" w:cs="Times New Roman"/>
                <w:sz w:val="24"/>
                <w:szCs w:val="24"/>
              </w:rPr>
              <w:t xml:space="preserve">)       </w:t>
            </w:r>
          </w:p>
        </w:tc>
      </w:tr>
    </w:tbl>
    <w:p w:rsidR="00E85B82" w:rsidRPr="00710DD5" w:rsidRDefault="00E85B82" w:rsidP="00991D77">
      <w:pPr>
        <w:tabs>
          <w:tab w:val="left" w:pos="2085"/>
        </w:tabs>
        <w:rPr>
          <w:rFonts w:cs="Times New Roman"/>
          <w:szCs w:val="24"/>
        </w:rPr>
      </w:pPr>
    </w:p>
    <w:sectPr w:rsidR="00E85B82" w:rsidRPr="00710DD5" w:rsidSect="00D625D7">
      <w:headerReference w:type="default" r:id="rId8"/>
      <w:pgSz w:w="11906" w:h="16838"/>
      <w:pgMar w:top="397" w:right="42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33" w:rsidRDefault="00254933" w:rsidP="00E91473">
      <w:r>
        <w:separator/>
      </w:r>
    </w:p>
  </w:endnote>
  <w:endnote w:type="continuationSeparator" w:id="0">
    <w:p w:rsidR="00254933" w:rsidRDefault="00254933" w:rsidP="00E91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33" w:rsidRDefault="00254933" w:rsidP="00E91473">
      <w:r>
        <w:separator/>
      </w:r>
    </w:p>
  </w:footnote>
  <w:footnote w:type="continuationSeparator" w:id="0">
    <w:p w:rsidR="00254933" w:rsidRDefault="00254933" w:rsidP="00E91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614417"/>
      <w:docPartObj>
        <w:docPartGallery w:val="Page Numbers (Top of Page)"/>
        <w:docPartUnique/>
      </w:docPartObj>
    </w:sdtPr>
    <w:sdtEndPr/>
    <w:sdtContent>
      <w:p w:rsidR="00E91473" w:rsidRDefault="00E914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982">
          <w:rPr>
            <w:noProof/>
          </w:rPr>
          <w:t>6</w:t>
        </w:r>
        <w:r>
          <w:fldChar w:fldCharType="end"/>
        </w:r>
      </w:p>
    </w:sdtContent>
  </w:sdt>
  <w:p w:rsidR="00E91473" w:rsidRDefault="00E914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761"/>
    <w:rsid w:val="000154A0"/>
    <w:rsid w:val="00044BE2"/>
    <w:rsid w:val="000D0554"/>
    <w:rsid w:val="00111998"/>
    <w:rsid w:val="001469BC"/>
    <w:rsid w:val="001B1758"/>
    <w:rsid w:val="001B5E71"/>
    <w:rsid w:val="001C32BE"/>
    <w:rsid w:val="001F2379"/>
    <w:rsid w:val="001F5761"/>
    <w:rsid w:val="00203B6E"/>
    <w:rsid w:val="002234B3"/>
    <w:rsid w:val="00253982"/>
    <w:rsid w:val="00254933"/>
    <w:rsid w:val="00257783"/>
    <w:rsid w:val="002C4C70"/>
    <w:rsid w:val="002D0536"/>
    <w:rsid w:val="002D0FD7"/>
    <w:rsid w:val="00300464"/>
    <w:rsid w:val="00314084"/>
    <w:rsid w:val="00363456"/>
    <w:rsid w:val="00372198"/>
    <w:rsid w:val="003916D3"/>
    <w:rsid w:val="003C249E"/>
    <w:rsid w:val="003E3651"/>
    <w:rsid w:val="0045318C"/>
    <w:rsid w:val="00474187"/>
    <w:rsid w:val="005138B2"/>
    <w:rsid w:val="005261FC"/>
    <w:rsid w:val="00596A95"/>
    <w:rsid w:val="00643585"/>
    <w:rsid w:val="006B4063"/>
    <w:rsid w:val="006C5305"/>
    <w:rsid w:val="006F30F8"/>
    <w:rsid w:val="00710DD5"/>
    <w:rsid w:val="007254A0"/>
    <w:rsid w:val="007A2BCF"/>
    <w:rsid w:val="0080180C"/>
    <w:rsid w:val="00803CC0"/>
    <w:rsid w:val="008177F4"/>
    <w:rsid w:val="008566B8"/>
    <w:rsid w:val="008B470F"/>
    <w:rsid w:val="008C61A9"/>
    <w:rsid w:val="008E6092"/>
    <w:rsid w:val="00916AC9"/>
    <w:rsid w:val="0095002F"/>
    <w:rsid w:val="009627FE"/>
    <w:rsid w:val="009651E3"/>
    <w:rsid w:val="009729C7"/>
    <w:rsid w:val="00986986"/>
    <w:rsid w:val="00990F3E"/>
    <w:rsid w:val="00991D77"/>
    <w:rsid w:val="00994D0E"/>
    <w:rsid w:val="009A19C5"/>
    <w:rsid w:val="009E2C99"/>
    <w:rsid w:val="009E37A7"/>
    <w:rsid w:val="00A2645F"/>
    <w:rsid w:val="00A3103F"/>
    <w:rsid w:val="00A67B2C"/>
    <w:rsid w:val="00AF7492"/>
    <w:rsid w:val="00B352E7"/>
    <w:rsid w:val="00BD36DF"/>
    <w:rsid w:val="00BE722A"/>
    <w:rsid w:val="00BF147F"/>
    <w:rsid w:val="00C21326"/>
    <w:rsid w:val="00C33FDB"/>
    <w:rsid w:val="00C34141"/>
    <w:rsid w:val="00C73387"/>
    <w:rsid w:val="00CC5BE7"/>
    <w:rsid w:val="00CC7057"/>
    <w:rsid w:val="00D1409D"/>
    <w:rsid w:val="00D21C10"/>
    <w:rsid w:val="00D27364"/>
    <w:rsid w:val="00D27929"/>
    <w:rsid w:val="00D5284F"/>
    <w:rsid w:val="00D625D7"/>
    <w:rsid w:val="00D877B3"/>
    <w:rsid w:val="00D94E93"/>
    <w:rsid w:val="00DC4EEE"/>
    <w:rsid w:val="00E2547D"/>
    <w:rsid w:val="00E4079C"/>
    <w:rsid w:val="00E42D97"/>
    <w:rsid w:val="00E85B82"/>
    <w:rsid w:val="00E91473"/>
    <w:rsid w:val="00EA1982"/>
    <w:rsid w:val="00F1181A"/>
    <w:rsid w:val="00F142E0"/>
    <w:rsid w:val="00F33C12"/>
    <w:rsid w:val="00F657AC"/>
    <w:rsid w:val="00F70EC0"/>
    <w:rsid w:val="00F70F74"/>
    <w:rsid w:val="00F968D1"/>
    <w:rsid w:val="00FD1546"/>
    <w:rsid w:val="00FD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761"/>
    <w:pPr>
      <w:ind w:firstLine="397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Cell">
    <w:name w:val="ConsCell"/>
    <w:rsid w:val="00253982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914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91473"/>
  </w:style>
  <w:style w:type="paragraph" w:styleId="a6">
    <w:name w:val="footer"/>
    <w:basedOn w:val="a"/>
    <w:link w:val="a7"/>
    <w:uiPriority w:val="99"/>
    <w:unhideWhenUsed/>
    <w:rsid w:val="00E914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91473"/>
  </w:style>
  <w:style w:type="paragraph" w:customStyle="1" w:styleId="ConsNonformat">
    <w:name w:val="ConsNonformat"/>
    <w:rsid w:val="009E2C99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36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3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BC92-B530-46E0-A7CE-50A01878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6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СУСЛЯКОВА</dc:creator>
  <cp:lastModifiedBy>ГАМОВА</cp:lastModifiedBy>
  <cp:revision>42</cp:revision>
  <cp:lastPrinted>2020-11-19T13:11:00Z</cp:lastPrinted>
  <dcterms:created xsi:type="dcterms:W3CDTF">2011-11-21T08:58:00Z</dcterms:created>
  <dcterms:modified xsi:type="dcterms:W3CDTF">2021-10-29T08:54:00Z</dcterms:modified>
</cp:coreProperties>
</file>