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B2" w:rsidRPr="00E85B82" w:rsidRDefault="005261FC" w:rsidP="005261FC">
      <w:pPr>
        <w:rPr>
          <w:rFonts w:cs="Times New Roman"/>
        </w:rPr>
      </w:pPr>
      <w:r>
        <w:t xml:space="preserve">                                                    </w:t>
      </w:r>
      <w:r w:rsidR="00D625D7">
        <w:tab/>
      </w:r>
      <w:r w:rsidR="00D625D7">
        <w:tab/>
        <w:t xml:space="preserve">         </w:t>
      </w:r>
      <w:r w:rsidR="001F5761" w:rsidRPr="00E85B82">
        <w:rPr>
          <w:rFonts w:cs="Times New Roman"/>
        </w:rPr>
        <w:t xml:space="preserve">Приложение </w:t>
      </w:r>
    </w:p>
    <w:p w:rsidR="005261FC" w:rsidRDefault="005261FC" w:rsidP="00D625D7">
      <w:pPr>
        <w:tabs>
          <w:tab w:val="left" w:pos="2977"/>
        </w:tabs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D625D7">
        <w:rPr>
          <w:rFonts w:cs="Times New Roman"/>
        </w:rPr>
        <w:tab/>
      </w:r>
      <w:r w:rsidR="00D625D7">
        <w:rPr>
          <w:rFonts w:cs="Times New Roman"/>
        </w:rPr>
        <w:tab/>
        <w:t xml:space="preserve">         </w:t>
      </w:r>
      <w:r w:rsidR="001F5761" w:rsidRPr="00E85B82">
        <w:rPr>
          <w:rFonts w:cs="Times New Roman"/>
        </w:rPr>
        <w:t xml:space="preserve">к приказу </w:t>
      </w:r>
      <w:r w:rsidR="001B1758" w:rsidRPr="00E85B82">
        <w:rPr>
          <w:rFonts w:cs="Times New Roman"/>
        </w:rPr>
        <w:t>финансово-казначейского управления</w:t>
      </w:r>
      <w:r w:rsidR="005138B2" w:rsidRPr="00E85B82">
        <w:rPr>
          <w:rFonts w:cs="Times New Roman"/>
        </w:rPr>
        <w:t xml:space="preserve">                                                        </w:t>
      </w:r>
      <w:r w:rsidR="001B1758" w:rsidRPr="00E85B82">
        <w:rPr>
          <w:rFonts w:cs="Times New Roman"/>
        </w:rPr>
        <w:t xml:space="preserve"> </w:t>
      </w:r>
      <w:r>
        <w:rPr>
          <w:rFonts w:cs="Times New Roman"/>
        </w:rPr>
        <w:t xml:space="preserve">                   </w:t>
      </w:r>
    </w:p>
    <w:p w:rsidR="00916AC9" w:rsidRDefault="005261FC" w:rsidP="005261FC">
      <w:pPr>
        <w:tabs>
          <w:tab w:val="left" w:pos="2977"/>
        </w:tabs>
        <w:ind w:right="-427"/>
        <w:jc w:val="left"/>
        <w:rPr>
          <w:rFonts w:cs="Times New Roman"/>
        </w:rPr>
      </w:pPr>
      <w:r>
        <w:rPr>
          <w:rFonts w:cs="Times New Roman"/>
        </w:rPr>
        <w:t xml:space="preserve">                                                    </w:t>
      </w:r>
      <w:r w:rsidR="00D625D7">
        <w:rPr>
          <w:rFonts w:cs="Times New Roman"/>
        </w:rPr>
        <w:t xml:space="preserve">                            </w:t>
      </w:r>
      <w:r w:rsidR="001B1758" w:rsidRPr="00E85B82">
        <w:rPr>
          <w:rFonts w:cs="Times New Roman"/>
        </w:rPr>
        <w:t xml:space="preserve">администрации города Рязани </w:t>
      </w:r>
      <w:r w:rsidR="00916AC9">
        <w:rPr>
          <w:rFonts w:cs="Times New Roman"/>
        </w:rPr>
        <w:t xml:space="preserve">                                                                         </w:t>
      </w:r>
    </w:p>
    <w:p w:rsidR="001F5761" w:rsidRPr="0010122A" w:rsidRDefault="00916AC9" w:rsidP="005261FC">
      <w:pPr>
        <w:tabs>
          <w:tab w:val="left" w:pos="2977"/>
        </w:tabs>
        <w:ind w:right="-427"/>
        <w:jc w:val="left"/>
        <w:rPr>
          <w:rFonts w:cs="Times New Roman"/>
          <w:u w:val="single"/>
        </w:rPr>
      </w:pPr>
      <w:r>
        <w:rPr>
          <w:rFonts w:cs="Times New Roman"/>
        </w:rPr>
        <w:t xml:space="preserve">                                                   </w:t>
      </w:r>
      <w:r w:rsidR="00D625D7">
        <w:rPr>
          <w:rFonts w:cs="Times New Roman"/>
        </w:rPr>
        <w:t xml:space="preserve">                           </w:t>
      </w:r>
      <w:r>
        <w:rPr>
          <w:rFonts w:cs="Times New Roman"/>
        </w:rPr>
        <w:t xml:space="preserve"> </w:t>
      </w:r>
      <w:r w:rsidR="00D625D7">
        <w:rPr>
          <w:rFonts w:cs="Times New Roman"/>
        </w:rPr>
        <w:t xml:space="preserve"> </w:t>
      </w:r>
      <w:r w:rsidR="001F5761" w:rsidRPr="00E85B82">
        <w:rPr>
          <w:rFonts w:cs="Times New Roman"/>
        </w:rPr>
        <w:t>от</w:t>
      </w:r>
      <w:r w:rsidR="007A2BCF" w:rsidRPr="00E85B82">
        <w:rPr>
          <w:rFonts w:cs="Times New Roman"/>
        </w:rPr>
        <w:t xml:space="preserve"> </w:t>
      </w:r>
      <w:r w:rsidR="0010122A" w:rsidRPr="0010122A">
        <w:rPr>
          <w:rFonts w:cs="Times New Roman"/>
          <w:u w:val="single"/>
        </w:rPr>
        <w:t xml:space="preserve">20 ноября </w:t>
      </w:r>
      <w:r w:rsidR="00F142E0" w:rsidRPr="0010122A">
        <w:rPr>
          <w:rFonts w:cs="Times New Roman"/>
          <w:u w:val="single"/>
        </w:rPr>
        <w:t>2019</w:t>
      </w:r>
      <w:r w:rsidR="007A2BCF" w:rsidRPr="0010122A">
        <w:rPr>
          <w:rFonts w:cs="Times New Roman"/>
          <w:u w:val="single"/>
        </w:rPr>
        <w:t xml:space="preserve"> г.</w:t>
      </w:r>
      <w:r w:rsidR="00CC5BE7" w:rsidRPr="00E85B82">
        <w:rPr>
          <w:rFonts w:cs="Times New Roman"/>
        </w:rPr>
        <w:t xml:space="preserve"> </w:t>
      </w:r>
      <w:r w:rsidR="0010122A">
        <w:rPr>
          <w:rFonts w:cs="Times New Roman"/>
        </w:rPr>
        <w:t xml:space="preserve"> № </w:t>
      </w:r>
      <w:r w:rsidR="0010122A" w:rsidRPr="0010122A">
        <w:rPr>
          <w:rFonts w:cs="Times New Roman"/>
          <w:u w:val="single"/>
        </w:rPr>
        <w:t>37 о/д</w:t>
      </w:r>
    </w:p>
    <w:p w:rsidR="00D877B3" w:rsidRPr="00E85B82" w:rsidRDefault="00D877B3" w:rsidP="00D625D7">
      <w:pPr>
        <w:tabs>
          <w:tab w:val="left" w:pos="4820"/>
        </w:tabs>
        <w:rPr>
          <w:rFonts w:cs="Times New Roman"/>
        </w:rPr>
      </w:pPr>
      <w:bookmarkStart w:id="0" w:name="_GoBack"/>
      <w:bookmarkEnd w:id="0"/>
    </w:p>
    <w:p w:rsidR="00990F3E" w:rsidRDefault="001F5761" w:rsidP="00991D77">
      <w:pPr>
        <w:jc w:val="center"/>
        <w:rPr>
          <w:rFonts w:cs="Times New Roman"/>
        </w:rPr>
      </w:pPr>
      <w:r w:rsidRPr="00E85B82">
        <w:rPr>
          <w:rFonts w:cs="Times New Roman"/>
        </w:rPr>
        <w:t xml:space="preserve">Перечень </w:t>
      </w:r>
      <w:r w:rsidR="001B1758" w:rsidRPr="00E85B82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E85B82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E85B82" w:rsidTr="00D877B3">
        <w:trPr>
          <w:trHeight w:val="753"/>
        </w:trPr>
        <w:tc>
          <w:tcPr>
            <w:tcW w:w="3227" w:type="dxa"/>
            <w:gridSpan w:val="2"/>
          </w:tcPr>
          <w:p w:rsidR="006C5305" w:rsidRPr="00E85B82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E85B82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E85B82" w:rsidTr="00D877B3">
        <w:trPr>
          <w:trHeight w:val="557"/>
        </w:trPr>
        <w:tc>
          <w:tcPr>
            <w:tcW w:w="1668" w:type="dxa"/>
          </w:tcPr>
          <w:p w:rsidR="002234B3" w:rsidRPr="00E85B82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E85B82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E85B82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E85B82" w:rsidTr="00E85B82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6364A0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E85B82" w:rsidTr="00E85B82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1181A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1 11 05074 04</w:t>
            </w:r>
          </w:p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203B6E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2234B3">
            <w:pPr>
              <w:jc w:val="center"/>
              <w:rPr>
                <w:sz w:val="24"/>
                <w:szCs w:val="24"/>
              </w:rPr>
            </w:pPr>
          </w:p>
          <w:p w:rsidR="00203B6E" w:rsidRPr="00E85B82" w:rsidRDefault="00203B6E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1 11 09</w:t>
            </w:r>
            <w:r w:rsidRPr="00E85B82">
              <w:rPr>
                <w:sz w:val="24"/>
                <w:szCs w:val="24"/>
                <w:lang w:val="en-US"/>
              </w:rPr>
              <w:t>0</w:t>
            </w:r>
            <w:r w:rsidRPr="00E85B82">
              <w:rPr>
                <w:sz w:val="24"/>
                <w:szCs w:val="24"/>
              </w:rPr>
              <w:t>44 04</w:t>
            </w: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34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</w:tcPr>
          <w:p w:rsidR="00F968D1" w:rsidRPr="00E85B82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="00203B6E" w:rsidRPr="00E85B82">
              <w:rPr>
                <w:sz w:val="24"/>
                <w:szCs w:val="24"/>
              </w:rPr>
              <w:t xml:space="preserve">                           </w:t>
            </w:r>
            <w:r w:rsidRPr="00E85B82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 w:rsidR="00203B6E" w:rsidRPr="00E85B82">
              <w:rPr>
                <w:sz w:val="24"/>
                <w:szCs w:val="24"/>
              </w:rPr>
              <w:t xml:space="preserve">                  </w:t>
            </w:r>
            <w:r w:rsidRPr="00E85B82">
              <w:rPr>
                <w:sz w:val="24"/>
                <w:szCs w:val="24"/>
              </w:rPr>
              <w:t>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</w:tr>
      <w:tr w:rsidR="00203B6E" w:rsidRPr="00E85B82" w:rsidTr="00E85B82">
        <w:trPr>
          <w:trHeight w:val="290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0005 120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0006 120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  <w:vAlign w:val="center"/>
          </w:tcPr>
          <w:p w:rsidR="00203B6E" w:rsidRPr="00E85B82" w:rsidRDefault="00203B6E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E85B82">
              <w:rPr>
                <w:sz w:val="24"/>
                <w:szCs w:val="24"/>
              </w:rPr>
              <w:t>ств дл</w:t>
            </w:r>
            <w:proofErr w:type="gramEnd"/>
            <w:r w:rsidRPr="00E85B82">
              <w:rPr>
                <w:sz w:val="24"/>
                <w:szCs w:val="24"/>
              </w:rPr>
              <w:t>я развлечений)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E42D97">
            <w:pPr>
              <w:ind w:firstLine="0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203B6E" w:rsidRPr="00E85B82" w:rsidTr="00D877B3">
        <w:trPr>
          <w:trHeight w:val="853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0154A0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1 13 02994 04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203B6E" w:rsidRPr="00E85B82" w:rsidTr="00D877B3">
        <w:trPr>
          <w:trHeight w:val="593"/>
        </w:trPr>
        <w:tc>
          <w:tcPr>
            <w:tcW w:w="1668" w:type="dxa"/>
            <w:vMerge/>
            <w:vAlign w:val="center"/>
          </w:tcPr>
          <w:p w:rsidR="00203B6E" w:rsidRPr="00E85B82" w:rsidRDefault="00203B6E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E85B82" w:rsidRPr="00E85B82" w:rsidTr="00E85B82">
        <w:trPr>
          <w:trHeight w:val="1333"/>
        </w:trPr>
        <w:tc>
          <w:tcPr>
            <w:tcW w:w="1668" w:type="dxa"/>
            <w:vMerge w:val="restart"/>
            <w:vAlign w:val="center"/>
          </w:tcPr>
          <w:p w:rsidR="00E85B82" w:rsidRPr="00E85B82" w:rsidRDefault="00E85B82" w:rsidP="002234B3">
            <w:pPr>
              <w:rPr>
                <w:sz w:val="24"/>
                <w:szCs w:val="24"/>
              </w:rPr>
            </w:pPr>
          </w:p>
          <w:p w:rsidR="00E85B82" w:rsidRPr="00F142E0" w:rsidRDefault="00F142E0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t>1 16 01074 01</w:t>
            </w: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0001 140</w:t>
            </w:r>
          </w:p>
        </w:tc>
        <w:tc>
          <w:tcPr>
            <w:tcW w:w="6608" w:type="dxa"/>
            <w:vAlign w:val="center"/>
          </w:tcPr>
          <w:p w:rsidR="00E85B82" w:rsidRPr="00F142E0" w:rsidRDefault="00F142E0" w:rsidP="00F142E0">
            <w:pPr>
              <w:pStyle w:val="ConsCel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F142E0">
                <w:rPr>
                  <w:rFonts w:ascii="Times New Roman" w:hAnsi="Times New Roman" w:cs="Times New Roman"/>
                  <w:sz w:val="24"/>
                  <w:szCs w:val="24"/>
                </w:rPr>
                <w:t>Главой 7</w:t>
              </w:r>
            </w:hyperlink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земельного законодательства)</w:t>
            </w:r>
          </w:p>
        </w:tc>
      </w:tr>
      <w:tr w:rsidR="00E85B82" w:rsidRPr="00E85B82" w:rsidTr="00D877B3">
        <w:trPr>
          <w:trHeight w:val="1430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0002 140</w:t>
            </w:r>
          </w:p>
        </w:tc>
        <w:tc>
          <w:tcPr>
            <w:tcW w:w="6608" w:type="dxa"/>
            <w:vAlign w:val="center"/>
          </w:tcPr>
          <w:p w:rsidR="00E85B82" w:rsidRPr="00F142E0" w:rsidRDefault="00F142E0" w:rsidP="00F142E0">
            <w:pPr>
              <w:pStyle w:val="ConsCel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F142E0">
                <w:rPr>
                  <w:rFonts w:ascii="Times New Roman" w:hAnsi="Times New Roman" w:cs="Times New Roman"/>
                  <w:sz w:val="24"/>
                  <w:szCs w:val="24"/>
                </w:rPr>
                <w:t>Главой 7</w:t>
              </w:r>
            </w:hyperlink>
            <w:r w:rsidRPr="00F142E0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142E0">
              <w:rPr>
                <w:rFonts w:ascii="Times New Roman" w:hAnsi="Times New Roman" w:cs="Times New Roman"/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жилищного законодательства)</w:t>
            </w:r>
          </w:p>
        </w:tc>
      </w:tr>
      <w:tr w:rsidR="00F142E0" w:rsidRPr="00E85B82" w:rsidTr="001F5C58">
        <w:trPr>
          <w:trHeight w:val="1266"/>
        </w:trPr>
        <w:tc>
          <w:tcPr>
            <w:tcW w:w="1668" w:type="dxa"/>
            <w:vMerge/>
          </w:tcPr>
          <w:p w:rsidR="00F142E0" w:rsidRPr="00E85B82" w:rsidRDefault="00F142E0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142E0" w:rsidRPr="00E85B82" w:rsidRDefault="00F142E0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</w:tcPr>
          <w:p w:rsidR="00F142E0" w:rsidRPr="00F142E0" w:rsidRDefault="00F142E0" w:rsidP="00F142E0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F142E0">
                <w:rPr>
                  <w:sz w:val="24"/>
                  <w:szCs w:val="24"/>
                </w:rPr>
                <w:t>Главой 7</w:t>
              </w:r>
            </w:hyperlink>
            <w:r w:rsidRPr="00F142E0">
              <w:rPr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</w:t>
            </w:r>
            <w:r>
              <w:rPr>
                <w:sz w:val="24"/>
                <w:szCs w:val="24"/>
              </w:rPr>
              <w:t xml:space="preserve">                </w:t>
            </w:r>
            <w:r w:rsidRPr="00F142E0">
              <w:rPr>
                <w:sz w:val="24"/>
                <w:szCs w:val="24"/>
              </w:rPr>
              <w:t>в области охраны собственности, выявленные должностными лицами органов муниципального контроля (за нарушение Федерального закона 44-ФЗ от 05.04.2013)</w:t>
            </w:r>
          </w:p>
        </w:tc>
      </w:tr>
      <w:tr w:rsidR="00F142E0" w:rsidRPr="00E85B82" w:rsidTr="00F142E0">
        <w:trPr>
          <w:trHeight w:val="105"/>
        </w:trPr>
        <w:tc>
          <w:tcPr>
            <w:tcW w:w="1668" w:type="dxa"/>
            <w:vMerge w:val="restart"/>
            <w:vAlign w:val="center"/>
          </w:tcPr>
          <w:p w:rsidR="00F142E0" w:rsidRPr="00F142E0" w:rsidRDefault="00F142E0" w:rsidP="00F142E0">
            <w:pPr>
              <w:ind w:firstLine="0"/>
              <w:jc w:val="center"/>
              <w:rPr>
                <w:sz w:val="24"/>
                <w:szCs w:val="24"/>
              </w:rPr>
            </w:pPr>
            <w:r w:rsidRPr="00F142E0">
              <w:rPr>
                <w:sz w:val="24"/>
                <w:szCs w:val="24"/>
              </w:rPr>
              <w:lastRenderedPageBreak/>
              <w:t>1 16 07010 04</w:t>
            </w:r>
          </w:p>
        </w:tc>
        <w:tc>
          <w:tcPr>
            <w:tcW w:w="1559" w:type="dxa"/>
            <w:vAlign w:val="center"/>
          </w:tcPr>
          <w:p w:rsidR="00F142E0" w:rsidRDefault="00044BE2" w:rsidP="00044BE2">
            <w:pPr>
              <w:ind w:firstLine="33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F142E0" w:rsidRPr="00044BE2" w:rsidRDefault="00044BE2" w:rsidP="00044BE2">
            <w:pPr>
              <w:pStyle w:val="ConsCell"/>
              <w:widowControl/>
              <w:spacing w:line="238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4BE2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(МКУ «Центр сопровождения»)</w:t>
            </w:r>
            <w:proofErr w:type="gramEnd"/>
          </w:p>
        </w:tc>
      </w:tr>
      <w:tr w:rsidR="00044BE2" w:rsidRPr="00E85B82" w:rsidTr="00D877B3">
        <w:trPr>
          <w:trHeight w:val="105"/>
        </w:trPr>
        <w:tc>
          <w:tcPr>
            <w:tcW w:w="1668" w:type="dxa"/>
            <w:vMerge/>
          </w:tcPr>
          <w:p w:rsidR="00044BE2" w:rsidRDefault="00044BE2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4BE2" w:rsidRDefault="00044BE2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044BE2" w:rsidRPr="00044BE2" w:rsidRDefault="00044BE2" w:rsidP="00044B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(управление земельных ресурсов и имущественных отношений)</w:t>
            </w:r>
          </w:p>
        </w:tc>
      </w:tr>
      <w:tr w:rsidR="00044BE2" w:rsidRPr="00E85B82" w:rsidTr="00044BE2">
        <w:trPr>
          <w:trHeight w:val="105"/>
        </w:trPr>
        <w:tc>
          <w:tcPr>
            <w:tcW w:w="1668" w:type="dxa"/>
            <w:vMerge w:val="restart"/>
            <w:vAlign w:val="center"/>
          </w:tcPr>
          <w:p w:rsidR="00044BE2" w:rsidRPr="00044BE2" w:rsidRDefault="00044BE2" w:rsidP="00044BE2">
            <w:pPr>
              <w:ind w:firstLine="0"/>
              <w:jc w:val="center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>1 16 07090 04</w:t>
            </w:r>
          </w:p>
        </w:tc>
        <w:tc>
          <w:tcPr>
            <w:tcW w:w="1559" w:type="dxa"/>
            <w:vAlign w:val="center"/>
          </w:tcPr>
          <w:p w:rsidR="00044BE2" w:rsidRDefault="00044BE2" w:rsidP="00044BE2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044BE2" w:rsidRPr="00044BE2" w:rsidRDefault="00044BE2" w:rsidP="00044B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  </w:t>
            </w:r>
            <w:r w:rsidRPr="00044BE2">
              <w:rPr>
                <w:sz w:val="24"/>
                <w:szCs w:val="24"/>
              </w:rPr>
              <w:t>с законом или договором в случае неисполнения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044BE2">
              <w:rPr>
                <w:sz w:val="24"/>
                <w:szCs w:val="24"/>
              </w:rPr>
              <w:t xml:space="preserve"> или ненадлежащего исполнения обязательств</w:t>
            </w:r>
            <w:r>
              <w:rPr>
                <w:sz w:val="24"/>
                <w:szCs w:val="24"/>
              </w:rPr>
              <w:t xml:space="preserve">                              </w:t>
            </w:r>
            <w:r w:rsidRPr="00044BE2">
              <w:rPr>
                <w:sz w:val="24"/>
                <w:szCs w:val="24"/>
              </w:rPr>
              <w:t xml:space="preserve"> 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нестационарных торговых объектов)</w:t>
            </w:r>
          </w:p>
        </w:tc>
      </w:tr>
      <w:tr w:rsidR="00044BE2" w:rsidRPr="00E85B82" w:rsidTr="00D877B3">
        <w:trPr>
          <w:trHeight w:val="105"/>
        </w:trPr>
        <w:tc>
          <w:tcPr>
            <w:tcW w:w="1668" w:type="dxa"/>
            <w:vMerge/>
          </w:tcPr>
          <w:p w:rsidR="00044BE2" w:rsidRDefault="00044BE2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4BE2" w:rsidRDefault="00044BE2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044BE2" w:rsidRPr="00044BE2" w:rsidRDefault="00044BE2" w:rsidP="00044B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 w:rsidR="00363456">
              <w:rPr>
                <w:sz w:val="24"/>
                <w:szCs w:val="24"/>
              </w:rPr>
              <w:t xml:space="preserve"> </w:t>
            </w:r>
            <w:r w:rsidRPr="00044BE2">
              <w:rPr>
                <w:sz w:val="24"/>
                <w:szCs w:val="24"/>
              </w:rPr>
              <w:t xml:space="preserve">с законом или договором в случае неисполнения </w:t>
            </w:r>
            <w:r w:rsidR="00363456">
              <w:rPr>
                <w:sz w:val="24"/>
                <w:szCs w:val="24"/>
              </w:rPr>
              <w:t xml:space="preserve">                             </w:t>
            </w:r>
            <w:r w:rsidRPr="00044BE2">
              <w:rPr>
                <w:sz w:val="24"/>
                <w:szCs w:val="24"/>
              </w:rPr>
              <w:t xml:space="preserve">или ненадлежащего исполнения обязательств </w:t>
            </w:r>
            <w:r w:rsidR="00363456">
              <w:rPr>
                <w:sz w:val="24"/>
                <w:szCs w:val="24"/>
              </w:rPr>
              <w:t xml:space="preserve">                                      </w:t>
            </w:r>
            <w:r w:rsidRPr="00044BE2">
              <w:rPr>
                <w:sz w:val="24"/>
                <w:szCs w:val="24"/>
              </w:rPr>
              <w:t>перед муниципальным органом, (муниципальным казенным учреждением) городского округа (платежи за фактическое использование муниципального имущества под размещение рекламных конструкций)</w:t>
            </w:r>
          </w:p>
        </w:tc>
      </w:tr>
      <w:tr w:rsidR="00044BE2" w:rsidRPr="00E85B82" w:rsidTr="00D877B3">
        <w:trPr>
          <w:trHeight w:val="105"/>
        </w:trPr>
        <w:tc>
          <w:tcPr>
            <w:tcW w:w="1668" w:type="dxa"/>
            <w:vMerge/>
          </w:tcPr>
          <w:p w:rsidR="00044BE2" w:rsidRDefault="00044BE2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44BE2" w:rsidRDefault="00044BE2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044BE2" w:rsidRPr="00044BE2" w:rsidRDefault="00044BE2" w:rsidP="00044BE2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44BE2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</w:t>
            </w:r>
            <w:r w:rsidRPr="00044BE2">
              <w:rPr>
                <w:sz w:val="24"/>
                <w:szCs w:val="24"/>
              </w:rPr>
              <w:t xml:space="preserve">с законом или договором в случае неисполнения </w:t>
            </w:r>
            <w:r>
              <w:rPr>
                <w:sz w:val="24"/>
                <w:szCs w:val="24"/>
              </w:rPr>
              <w:t xml:space="preserve">                          </w:t>
            </w:r>
            <w:r w:rsidRPr="00044BE2">
              <w:rPr>
                <w:sz w:val="24"/>
                <w:szCs w:val="24"/>
              </w:rPr>
              <w:t xml:space="preserve">или ненадлежащего исполнения обязательств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044BE2">
              <w:rPr>
                <w:sz w:val="24"/>
                <w:szCs w:val="24"/>
              </w:rPr>
              <w:t xml:space="preserve">перед муниципальным органом, (муниципальным казенным учреждением) городского округа (МКУ «Центр сопровождения») 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044BE2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Иные штрафы, неустойки, пени, уплаченные в соответствии </w:t>
            </w:r>
            <w:r>
              <w:rPr>
                <w:sz w:val="24"/>
                <w:szCs w:val="24"/>
              </w:rPr>
              <w:t xml:space="preserve">  </w:t>
            </w:r>
            <w:r w:rsidRPr="009E2C99">
              <w:rPr>
                <w:sz w:val="24"/>
                <w:szCs w:val="24"/>
              </w:rPr>
              <w:t xml:space="preserve">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(управление земельных ресурсов и имущественных отношений) </w:t>
            </w:r>
          </w:p>
        </w:tc>
      </w:tr>
      <w:tr w:rsidR="009E2C99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2C99" w:rsidRPr="009E2C99" w:rsidRDefault="009E2C99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1 16 10032 04</w:t>
            </w: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(МКУ «Центр сопровождения»)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2C99" w:rsidRPr="009E2C99" w:rsidRDefault="009E2C99" w:rsidP="009E2C99">
            <w:pPr>
              <w:pStyle w:val="ConsCell"/>
              <w:widowControl/>
              <w:spacing w:line="238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экономического развития) 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2C99" w:rsidRPr="009E2C99" w:rsidRDefault="009E2C99" w:rsidP="009E2C99">
            <w:pPr>
              <w:pStyle w:val="ConsCell"/>
              <w:widowControl/>
              <w:spacing w:line="238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градостроительства и архитектуры) 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0004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 xml:space="preserve">Прочее возмещение ущерба, причиненного муниципальному </w:t>
            </w:r>
            <w:r w:rsidRPr="009E2C99">
              <w:rPr>
                <w:sz w:val="24"/>
                <w:szCs w:val="24"/>
              </w:rPr>
              <w:lastRenderedPageBreak/>
              <w:t xml:space="preserve">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</w:t>
            </w:r>
          </w:p>
          <w:p w:rsidR="009E2C99" w:rsidRPr="009E2C99" w:rsidRDefault="009E2C99" w:rsidP="009E2C99">
            <w:pPr>
              <w:pStyle w:val="ConsCell"/>
              <w:widowControl/>
              <w:spacing w:line="238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C99">
              <w:rPr>
                <w:rFonts w:ascii="Times New Roman" w:hAnsi="Times New Roman" w:cs="Times New Roman"/>
                <w:sz w:val="24"/>
                <w:szCs w:val="24"/>
              </w:rPr>
              <w:t xml:space="preserve">(управление земельных ресурсов и имущественных отношений)  </w:t>
            </w:r>
          </w:p>
        </w:tc>
      </w:tr>
      <w:tr w:rsidR="009E2C99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9E2C99" w:rsidRPr="009E2C99" w:rsidRDefault="009E2C99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lastRenderedPageBreak/>
              <w:t>1 16 10061 04</w:t>
            </w: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9E2C99" w:rsidRPr="00D877B3" w:rsidRDefault="009E2C99" w:rsidP="009E2C99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 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</w:t>
            </w:r>
            <w:r>
              <w:rPr>
                <w:sz w:val="24"/>
                <w:szCs w:val="24"/>
              </w:rPr>
              <w:t xml:space="preserve"> </w:t>
            </w:r>
            <w:r w:rsidRPr="009E2C99">
              <w:rPr>
                <w:sz w:val="24"/>
                <w:szCs w:val="24"/>
              </w:rPr>
              <w:t>(МКУ «Центр сопровождения»)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D877B3" w:rsidRDefault="009E2C99" w:rsidP="009E2C99">
            <w:pPr>
              <w:ind w:firstLine="34"/>
              <w:jc w:val="left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 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</w:t>
            </w:r>
            <w:r>
              <w:rPr>
                <w:sz w:val="24"/>
                <w:szCs w:val="24"/>
              </w:rPr>
              <w:t xml:space="preserve"> </w:t>
            </w:r>
            <w:r w:rsidRPr="009E2C99">
              <w:rPr>
                <w:sz w:val="24"/>
                <w:szCs w:val="24"/>
              </w:rPr>
              <w:t>(управление экономического развития)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/>
          </w:tcPr>
          <w:p w:rsidR="009E2C99" w:rsidRDefault="009E2C99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Default="009E2C99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9E2C99" w:rsidRPr="009E2C99" w:rsidRDefault="009E2C99" w:rsidP="009E2C99">
            <w:pPr>
              <w:ind w:firstLine="34"/>
              <w:jc w:val="left"/>
              <w:rPr>
                <w:sz w:val="24"/>
                <w:szCs w:val="24"/>
              </w:rPr>
            </w:pPr>
            <w:proofErr w:type="gramStart"/>
            <w:r w:rsidRPr="009E2C99">
              <w:rPr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</w:t>
            </w:r>
            <w:r>
              <w:rPr>
                <w:sz w:val="24"/>
                <w:szCs w:val="24"/>
              </w:rPr>
              <w:t xml:space="preserve">                     </w:t>
            </w:r>
            <w:r w:rsidRPr="009E2C99">
              <w:rPr>
                <w:sz w:val="24"/>
                <w:szCs w:val="24"/>
              </w:rPr>
              <w:t xml:space="preserve">за нарушение законодательства Российской Федерации </w:t>
            </w:r>
            <w:r>
              <w:rPr>
                <w:sz w:val="24"/>
                <w:szCs w:val="24"/>
              </w:rPr>
              <w:t xml:space="preserve">                 </w:t>
            </w:r>
            <w:r w:rsidRPr="009E2C99">
              <w:rPr>
                <w:sz w:val="24"/>
                <w:szCs w:val="24"/>
              </w:rPr>
              <w:t xml:space="preserve">о контрактной системе в сфере закупок товаров, работ, услуг для обеспечения государственных и муниципальных нужд </w:t>
            </w:r>
            <w:r>
              <w:rPr>
                <w:sz w:val="24"/>
                <w:szCs w:val="24"/>
              </w:rPr>
              <w:t xml:space="preserve">   </w:t>
            </w:r>
            <w:r w:rsidRPr="009E2C99">
              <w:rPr>
                <w:sz w:val="24"/>
                <w:szCs w:val="24"/>
              </w:rPr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C99">
              <w:rPr>
                <w:sz w:val="24"/>
                <w:szCs w:val="24"/>
              </w:rPr>
              <w:t xml:space="preserve"> фонда) (управление земельных ресурсов и имущественных отношений) </w:t>
            </w:r>
          </w:p>
        </w:tc>
      </w:tr>
      <w:tr w:rsidR="00363456" w:rsidRPr="00E85B82" w:rsidTr="009E2C99">
        <w:trPr>
          <w:trHeight w:val="105"/>
        </w:trPr>
        <w:tc>
          <w:tcPr>
            <w:tcW w:w="1668" w:type="dxa"/>
            <w:vMerge w:val="restart"/>
            <w:vAlign w:val="center"/>
          </w:tcPr>
          <w:p w:rsidR="00363456" w:rsidRPr="009E2C99" w:rsidRDefault="00363456" w:rsidP="009E2C99">
            <w:pPr>
              <w:ind w:firstLine="0"/>
              <w:jc w:val="center"/>
              <w:rPr>
                <w:sz w:val="24"/>
                <w:szCs w:val="24"/>
              </w:rPr>
            </w:pPr>
            <w:r w:rsidRPr="009E2C99">
              <w:rPr>
                <w:sz w:val="24"/>
                <w:szCs w:val="24"/>
              </w:rPr>
              <w:t>1 16 10081 04</w:t>
            </w:r>
          </w:p>
        </w:tc>
        <w:tc>
          <w:tcPr>
            <w:tcW w:w="1559" w:type="dxa"/>
            <w:vAlign w:val="center"/>
          </w:tcPr>
          <w:p w:rsidR="00363456" w:rsidRDefault="00363456" w:rsidP="00F12B3B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0001 140</w:t>
            </w:r>
          </w:p>
        </w:tc>
        <w:tc>
          <w:tcPr>
            <w:tcW w:w="6608" w:type="dxa"/>
          </w:tcPr>
          <w:p w:rsidR="00363456" w:rsidRPr="00363456" w:rsidRDefault="00363456" w:rsidP="0036345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63456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(МКУ «Центр сопровождения») </w:t>
            </w:r>
          </w:p>
        </w:tc>
      </w:tr>
      <w:tr w:rsidR="00363456" w:rsidRPr="00E85B82" w:rsidTr="00D877B3">
        <w:trPr>
          <w:trHeight w:val="105"/>
        </w:trPr>
        <w:tc>
          <w:tcPr>
            <w:tcW w:w="1668" w:type="dxa"/>
            <w:vMerge/>
          </w:tcPr>
          <w:p w:rsidR="00363456" w:rsidRDefault="00363456" w:rsidP="00D877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63456" w:rsidRDefault="00363456" w:rsidP="00F12B3B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  <w:r w:rsidRPr="00E85B82"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363456" w:rsidRPr="00363456" w:rsidRDefault="00363456" w:rsidP="0036345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63456"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(управление земельных </w:t>
            </w:r>
            <w:r w:rsidRPr="00363456">
              <w:rPr>
                <w:sz w:val="24"/>
                <w:szCs w:val="24"/>
              </w:rPr>
              <w:lastRenderedPageBreak/>
              <w:t>ресурсов и имущественных отношений)</w:t>
            </w:r>
          </w:p>
        </w:tc>
      </w:tr>
      <w:tr w:rsidR="009E2C99" w:rsidRPr="00E85B82" w:rsidTr="00D877B3">
        <w:trPr>
          <w:trHeight w:val="105"/>
        </w:trPr>
        <w:tc>
          <w:tcPr>
            <w:tcW w:w="1668" w:type="dxa"/>
            <w:vMerge w:val="restart"/>
          </w:tcPr>
          <w:p w:rsidR="009E2C99" w:rsidRPr="00E85B82" w:rsidRDefault="009E2C99" w:rsidP="00D877B3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       1 17 0504</w:t>
            </w:r>
            <w:r w:rsidRPr="00E85B82">
              <w:rPr>
                <w:sz w:val="24"/>
                <w:szCs w:val="24"/>
              </w:rPr>
              <w:t>0 04</w:t>
            </w:r>
          </w:p>
        </w:tc>
        <w:tc>
          <w:tcPr>
            <w:tcW w:w="1559" w:type="dxa"/>
            <w:vAlign w:val="center"/>
          </w:tcPr>
          <w:p w:rsidR="009E2C99" w:rsidRPr="00E85B82" w:rsidRDefault="009E2C99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0001 18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9E2C99" w:rsidRPr="00D877B3" w:rsidRDefault="009E2C99" w:rsidP="00916AC9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</w:tr>
      <w:tr w:rsidR="009E2C99" w:rsidRPr="00E85B82" w:rsidTr="00551CC9">
        <w:trPr>
          <w:trHeight w:val="105"/>
        </w:trPr>
        <w:tc>
          <w:tcPr>
            <w:tcW w:w="1668" w:type="dxa"/>
            <w:vMerge/>
          </w:tcPr>
          <w:p w:rsidR="009E2C99" w:rsidRPr="00E85B82" w:rsidRDefault="009E2C99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2C99" w:rsidRPr="00E85B82" w:rsidRDefault="009E2C99" w:rsidP="00D877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0002 18</w:t>
            </w:r>
            <w:r w:rsidRPr="00E85B82">
              <w:rPr>
                <w:sz w:val="24"/>
                <w:szCs w:val="24"/>
              </w:rPr>
              <w:t>0</w:t>
            </w:r>
          </w:p>
        </w:tc>
        <w:tc>
          <w:tcPr>
            <w:tcW w:w="6608" w:type="dxa"/>
          </w:tcPr>
          <w:p w:rsidR="009E2C99" w:rsidRPr="00D877B3" w:rsidRDefault="009E2C99" w:rsidP="00916AC9">
            <w:pPr>
              <w:pStyle w:val="ConsCell"/>
              <w:widowControl/>
              <w:spacing w:line="238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7B3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</w:tr>
    </w:tbl>
    <w:p w:rsidR="00E85B82" w:rsidRPr="00E85B82" w:rsidRDefault="00E85B82" w:rsidP="00991D77">
      <w:pPr>
        <w:tabs>
          <w:tab w:val="left" w:pos="2085"/>
        </w:tabs>
        <w:rPr>
          <w:rFonts w:cs="Times New Roman"/>
          <w:szCs w:val="24"/>
        </w:rPr>
      </w:pPr>
    </w:p>
    <w:sectPr w:rsidR="00E85B82" w:rsidRPr="00E85B82" w:rsidSect="00D625D7">
      <w:headerReference w:type="default" r:id="rId11"/>
      <w:pgSz w:w="11906" w:h="16838"/>
      <w:pgMar w:top="39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326" w:rsidRDefault="00C21326" w:rsidP="00E91473">
      <w:r>
        <w:separator/>
      </w:r>
    </w:p>
  </w:endnote>
  <w:endnote w:type="continuationSeparator" w:id="0">
    <w:p w:rsidR="00C21326" w:rsidRDefault="00C21326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326" w:rsidRDefault="00C21326" w:rsidP="00E91473">
      <w:r>
        <w:separator/>
      </w:r>
    </w:p>
  </w:footnote>
  <w:footnote w:type="continuationSeparator" w:id="0">
    <w:p w:rsidR="00C21326" w:rsidRDefault="00C21326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22A">
          <w:rPr>
            <w:noProof/>
          </w:rPr>
          <w:t>5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44BE2"/>
    <w:rsid w:val="000D0554"/>
    <w:rsid w:val="0010122A"/>
    <w:rsid w:val="001B1758"/>
    <w:rsid w:val="001F5761"/>
    <w:rsid w:val="00203B6E"/>
    <w:rsid w:val="002234B3"/>
    <w:rsid w:val="00253982"/>
    <w:rsid w:val="00257783"/>
    <w:rsid w:val="002C4C70"/>
    <w:rsid w:val="002D0536"/>
    <w:rsid w:val="002D0FD7"/>
    <w:rsid w:val="00300464"/>
    <w:rsid w:val="00314084"/>
    <w:rsid w:val="00363456"/>
    <w:rsid w:val="00372198"/>
    <w:rsid w:val="003916D3"/>
    <w:rsid w:val="003C249E"/>
    <w:rsid w:val="0045318C"/>
    <w:rsid w:val="005138B2"/>
    <w:rsid w:val="005261FC"/>
    <w:rsid w:val="00596A95"/>
    <w:rsid w:val="00643585"/>
    <w:rsid w:val="006B4063"/>
    <w:rsid w:val="006C5305"/>
    <w:rsid w:val="006F30F8"/>
    <w:rsid w:val="007254A0"/>
    <w:rsid w:val="007A2BCF"/>
    <w:rsid w:val="0080180C"/>
    <w:rsid w:val="008566B8"/>
    <w:rsid w:val="008B470F"/>
    <w:rsid w:val="008C61A9"/>
    <w:rsid w:val="00916AC9"/>
    <w:rsid w:val="0095002F"/>
    <w:rsid w:val="009627FE"/>
    <w:rsid w:val="009651E3"/>
    <w:rsid w:val="00986986"/>
    <w:rsid w:val="00990F3E"/>
    <w:rsid w:val="00991D77"/>
    <w:rsid w:val="009A19C5"/>
    <w:rsid w:val="009E2C99"/>
    <w:rsid w:val="00A2645F"/>
    <w:rsid w:val="00A3103F"/>
    <w:rsid w:val="00A67B2C"/>
    <w:rsid w:val="00B352E7"/>
    <w:rsid w:val="00BE722A"/>
    <w:rsid w:val="00BF147F"/>
    <w:rsid w:val="00C21326"/>
    <w:rsid w:val="00C34141"/>
    <w:rsid w:val="00C73387"/>
    <w:rsid w:val="00CC5BE7"/>
    <w:rsid w:val="00CC7057"/>
    <w:rsid w:val="00D1409D"/>
    <w:rsid w:val="00D21C10"/>
    <w:rsid w:val="00D27364"/>
    <w:rsid w:val="00D27929"/>
    <w:rsid w:val="00D625D7"/>
    <w:rsid w:val="00D877B3"/>
    <w:rsid w:val="00DC4EEE"/>
    <w:rsid w:val="00E2547D"/>
    <w:rsid w:val="00E4079C"/>
    <w:rsid w:val="00E42D97"/>
    <w:rsid w:val="00E85B82"/>
    <w:rsid w:val="00E91473"/>
    <w:rsid w:val="00F1181A"/>
    <w:rsid w:val="00F142E0"/>
    <w:rsid w:val="00F70EC0"/>
    <w:rsid w:val="00F70F74"/>
    <w:rsid w:val="00F968D1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  <w:style w:type="paragraph" w:customStyle="1" w:styleId="ConsNonformat">
    <w:name w:val="ConsNonformat"/>
    <w:rsid w:val="009E2C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056E52489C102919485540EF2052A6BF88A8E11A38669641F738CCB7BD9765B16855E566E5B199E00C34D059F9D2C557C064854D16E742N7O4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056E52489C102919485540EF2052A6BF88A8E11A38669641F738CCB7BD9765B16855E566E5B199E00C34D059F9D2C557C064854D16E742N7O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056E52489C102919485540EF2052A6BF88A8E11A38669641F738CCB7BD9765B16855E566E5B199E00C34D059F9D2C557C064854D16E742N7O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2C1E-36DE-446F-9617-5EC60100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5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33</cp:revision>
  <cp:lastPrinted>2016-11-21T13:15:00Z</cp:lastPrinted>
  <dcterms:created xsi:type="dcterms:W3CDTF">2011-11-21T08:58:00Z</dcterms:created>
  <dcterms:modified xsi:type="dcterms:W3CDTF">2019-11-22T07:56:00Z</dcterms:modified>
</cp:coreProperties>
</file>