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E9" w:rsidRDefault="00950489" w:rsidP="00A16F2F">
      <w:pPr>
        <w:framePr w:w="9634" w:h="1812" w:hRule="exact" w:hSpace="141" w:wrap="auto" w:vAnchor="text" w:hAnchor="page" w:x="1701" w:y="-848"/>
        <w:jc w:val="center"/>
      </w:pPr>
      <w:r>
        <w:rPr>
          <w:noProof/>
        </w:rPr>
        <w:drawing>
          <wp:inline distT="0" distB="0" distL="0" distR="0">
            <wp:extent cx="1260475" cy="1143000"/>
            <wp:effectExtent l="0" t="0" r="0" b="0"/>
            <wp:docPr id="1" name="Рисунок 4" descr="Полный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Полный_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0475" cy="1143000"/>
                    </a:xfrm>
                    <a:prstGeom prst="rect">
                      <a:avLst/>
                    </a:prstGeom>
                    <a:noFill/>
                    <a:ln>
                      <a:noFill/>
                    </a:ln>
                  </pic:spPr>
                </pic:pic>
              </a:graphicData>
            </a:graphic>
          </wp:inline>
        </w:drawing>
      </w:r>
    </w:p>
    <w:tbl>
      <w:tblPr>
        <w:tblW w:w="9639" w:type="dxa"/>
        <w:tblInd w:w="107" w:type="dxa"/>
        <w:tblBorders>
          <w:bottom w:val="single" w:sz="18" w:space="0" w:color="auto"/>
        </w:tblBorders>
        <w:tblLayout w:type="fixed"/>
        <w:tblCellMar>
          <w:left w:w="107" w:type="dxa"/>
          <w:right w:w="107" w:type="dxa"/>
        </w:tblCellMar>
        <w:tblLook w:val="0000" w:firstRow="0" w:lastRow="0" w:firstColumn="0" w:lastColumn="0" w:noHBand="0" w:noVBand="0"/>
      </w:tblPr>
      <w:tblGrid>
        <w:gridCol w:w="9639"/>
      </w:tblGrid>
      <w:tr w:rsidR="00B26CE9" w:rsidTr="000935F5">
        <w:tc>
          <w:tcPr>
            <w:tcW w:w="9639" w:type="dxa"/>
            <w:tcBorders>
              <w:bottom w:val="single" w:sz="18" w:space="0" w:color="auto"/>
            </w:tcBorders>
          </w:tcPr>
          <w:p w:rsidR="00B26CE9" w:rsidRDefault="00B26CE9" w:rsidP="000935F5">
            <w:pPr>
              <w:spacing w:before="120" w:after="40"/>
              <w:ind w:left="-107" w:right="-107"/>
              <w:jc w:val="center"/>
              <w:rPr>
                <w:b/>
                <w:bCs/>
                <w:sz w:val="32"/>
                <w:szCs w:val="32"/>
              </w:rPr>
            </w:pPr>
            <w:r w:rsidRPr="00CA6FA2">
              <w:rPr>
                <w:b/>
                <w:bCs/>
                <w:sz w:val="32"/>
                <w:szCs w:val="32"/>
              </w:rPr>
              <w:t>АДМИНИСТРАЦИЯ ГОРОДА РЯЗАНИ</w:t>
            </w:r>
          </w:p>
          <w:p w:rsidR="00CC3450" w:rsidRPr="00CC3450" w:rsidRDefault="00CC3450" w:rsidP="000935F5">
            <w:pPr>
              <w:spacing w:before="120" w:after="40"/>
              <w:ind w:left="-107" w:right="-107"/>
              <w:jc w:val="center"/>
              <w:rPr>
                <w:sz w:val="22"/>
                <w:szCs w:val="22"/>
              </w:rPr>
            </w:pPr>
            <w:r>
              <w:rPr>
                <w:b/>
                <w:bCs/>
                <w:sz w:val="32"/>
                <w:szCs w:val="32"/>
              </w:rPr>
              <w:t>Финансово-казначейское управление</w:t>
            </w:r>
          </w:p>
        </w:tc>
      </w:tr>
    </w:tbl>
    <w:p w:rsidR="00B26CE9" w:rsidRPr="00CC3450" w:rsidRDefault="00B26CE9" w:rsidP="00A22100">
      <w:pPr>
        <w:spacing w:line="40" w:lineRule="exact"/>
        <w:jc w:val="both"/>
      </w:pPr>
    </w:p>
    <w:tbl>
      <w:tblPr>
        <w:tblW w:w="9639" w:type="dxa"/>
        <w:tblInd w:w="107" w:type="dxa"/>
        <w:tblLayout w:type="fixed"/>
        <w:tblCellMar>
          <w:left w:w="107" w:type="dxa"/>
          <w:right w:w="107" w:type="dxa"/>
        </w:tblCellMar>
        <w:tblLook w:val="0000" w:firstRow="0" w:lastRow="0" w:firstColumn="0" w:lastColumn="0" w:noHBand="0" w:noVBand="0"/>
      </w:tblPr>
      <w:tblGrid>
        <w:gridCol w:w="4536"/>
        <w:gridCol w:w="2552"/>
        <w:gridCol w:w="2551"/>
      </w:tblGrid>
      <w:tr w:rsidR="00B26CE9" w:rsidTr="000935F5">
        <w:trPr>
          <w:trHeight w:hRule="exact" w:val="60"/>
        </w:trPr>
        <w:tc>
          <w:tcPr>
            <w:tcW w:w="4536" w:type="dxa"/>
            <w:tcBorders>
              <w:top w:val="single" w:sz="6" w:space="0" w:color="auto"/>
            </w:tcBorders>
          </w:tcPr>
          <w:p w:rsidR="00B26CE9" w:rsidRDefault="00B26CE9" w:rsidP="00A22100">
            <w:pPr>
              <w:ind w:left="-107"/>
            </w:pPr>
          </w:p>
        </w:tc>
        <w:tc>
          <w:tcPr>
            <w:tcW w:w="2552" w:type="dxa"/>
            <w:tcBorders>
              <w:top w:val="single" w:sz="6" w:space="0" w:color="auto"/>
            </w:tcBorders>
          </w:tcPr>
          <w:p w:rsidR="00B26CE9" w:rsidRDefault="00B26CE9"/>
        </w:tc>
        <w:tc>
          <w:tcPr>
            <w:tcW w:w="2551" w:type="dxa"/>
            <w:tcBorders>
              <w:top w:val="single" w:sz="6" w:space="0" w:color="auto"/>
            </w:tcBorders>
          </w:tcPr>
          <w:p w:rsidR="00B26CE9" w:rsidRDefault="00B26CE9"/>
        </w:tc>
      </w:tr>
      <w:tr w:rsidR="00B26CE9" w:rsidRPr="002D5CB7" w:rsidTr="000935F5">
        <w:tc>
          <w:tcPr>
            <w:tcW w:w="4536" w:type="dxa"/>
          </w:tcPr>
          <w:p w:rsidR="00CC3450" w:rsidRPr="002D5CB7" w:rsidRDefault="00CC3450" w:rsidP="00A22100">
            <w:pPr>
              <w:ind w:left="-107"/>
              <w:rPr>
                <w:sz w:val="24"/>
                <w:szCs w:val="24"/>
              </w:rPr>
            </w:pPr>
          </w:p>
        </w:tc>
        <w:tc>
          <w:tcPr>
            <w:tcW w:w="2552" w:type="dxa"/>
          </w:tcPr>
          <w:p w:rsidR="00B26CE9" w:rsidRPr="002D5CB7" w:rsidRDefault="00B26CE9" w:rsidP="00BA4EEC">
            <w:pPr>
              <w:jc w:val="center"/>
              <w:rPr>
                <w:sz w:val="24"/>
                <w:szCs w:val="24"/>
              </w:rPr>
            </w:pPr>
          </w:p>
        </w:tc>
        <w:tc>
          <w:tcPr>
            <w:tcW w:w="2551" w:type="dxa"/>
          </w:tcPr>
          <w:p w:rsidR="00B26CE9" w:rsidRPr="002D5CB7" w:rsidRDefault="00B26CE9">
            <w:pPr>
              <w:rPr>
                <w:sz w:val="24"/>
                <w:szCs w:val="24"/>
              </w:rPr>
            </w:pPr>
          </w:p>
        </w:tc>
      </w:tr>
    </w:tbl>
    <w:p w:rsidR="00B26CE9" w:rsidRPr="00191102" w:rsidRDefault="00CC3450" w:rsidP="00A22100">
      <w:pPr>
        <w:pStyle w:val="1"/>
        <w:rPr>
          <w:lang w:val="ru-RU"/>
        </w:rPr>
      </w:pPr>
      <w:r>
        <w:rPr>
          <w:lang w:val="ru-RU"/>
        </w:rPr>
        <w:t>ПРИКАЗ</w:t>
      </w:r>
    </w:p>
    <w:p w:rsidR="00BA4EEC" w:rsidRPr="002D5CB7" w:rsidRDefault="00BA4EEC" w:rsidP="0093166C">
      <w:pPr>
        <w:rPr>
          <w:sz w:val="24"/>
          <w:szCs w:val="24"/>
        </w:rPr>
      </w:pPr>
    </w:p>
    <w:p w:rsidR="004A4321" w:rsidRDefault="004A4321" w:rsidP="0093166C">
      <w:pPr>
        <w:rPr>
          <w:sz w:val="24"/>
          <w:szCs w:val="24"/>
        </w:rPr>
      </w:pPr>
    </w:p>
    <w:tbl>
      <w:tblPr>
        <w:tblStyle w:val="af7"/>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4607"/>
        <w:gridCol w:w="1842"/>
      </w:tblGrid>
      <w:tr w:rsidR="004A4321" w:rsidTr="00BA4EEC">
        <w:tc>
          <w:tcPr>
            <w:tcW w:w="3190" w:type="dxa"/>
          </w:tcPr>
          <w:p w:rsidR="004A4321" w:rsidRDefault="00722FA7" w:rsidP="004C16DE">
            <w:pPr>
              <w:rPr>
                <w:sz w:val="24"/>
                <w:szCs w:val="24"/>
              </w:rPr>
            </w:pPr>
            <w:bookmarkStart w:id="0" w:name="REGDATESTAMP"/>
            <w:bookmarkEnd w:id="0"/>
            <w:r>
              <w:rPr>
                <w:sz w:val="24"/>
                <w:szCs w:val="24"/>
              </w:rPr>
              <w:t xml:space="preserve">« </w:t>
            </w:r>
            <w:r w:rsidR="004C16DE">
              <w:rPr>
                <w:sz w:val="24"/>
                <w:szCs w:val="24"/>
              </w:rPr>
              <w:t>30</w:t>
            </w:r>
            <w:r>
              <w:rPr>
                <w:sz w:val="24"/>
                <w:szCs w:val="24"/>
              </w:rPr>
              <w:t xml:space="preserve"> »  </w:t>
            </w:r>
            <w:r w:rsidR="004C16DE" w:rsidRPr="004C16DE">
              <w:rPr>
                <w:sz w:val="24"/>
                <w:szCs w:val="24"/>
                <w:u w:val="single"/>
              </w:rPr>
              <w:t>октября</w:t>
            </w:r>
            <w:r>
              <w:rPr>
                <w:sz w:val="24"/>
                <w:szCs w:val="24"/>
              </w:rPr>
              <w:t xml:space="preserve">  2020 г.   </w:t>
            </w:r>
            <w:r w:rsidR="00755078">
              <w:rPr>
                <w:sz w:val="24"/>
                <w:szCs w:val="24"/>
              </w:rPr>
              <w:t xml:space="preserve"> </w:t>
            </w:r>
            <w:r w:rsidR="002935E3">
              <w:rPr>
                <w:sz w:val="24"/>
                <w:szCs w:val="24"/>
              </w:rPr>
              <w:t xml:space="preserve"> </w:t>
            </w:r>
          </w:p>
        </w:tc>
        <w:tc>
          <w:tcPr>
            <w:tcW w:w="4607" w:type="dxa"/>
          </w:tcPr>
          <w:p w:rsidR="004A4321" w:rsidRPr="00722FA7" w:rsidRDefault="004A4321" w:rsidP="004A4321">
            <w:pPr>
              <w:jc w:val="right"/>
              <w:rPr>
                <w:sz w:val="24"/>
                <w:szCs w:val="24"/>
              </w:rPr>
            </w:pPr>
            <w:r w:rsidRPr="00722FA7">
              <w:rPr>
                <w:sz w:val="24"/>
                <w:szCs w:val="24"/>
              </w:rPr>
              <w:t>№</w:t>
            </w:r>
          </w:p>
        </w:tc>
        <w:tc>
          <w:tcPr>
            <w:tcW w:w="1842" w:type="dxa"/>
            <w:tcBorders>
              <w:bottom w:val="single" w:sz="4" w:space="0" w:color="auto"/>
            </w:tcBorders>
          </w:tcPr>
          <w:p w:rsidR="004A4321" w:rsidRPr="00722FA7" w:rsidRDefault="004C16DE" w:rsidP="00722FA7">
            <w:pPr>
              <w:ind w:left="-108"/>
              <w:rPr>
                <w:sz w:val="24"/>
                <w:szCs w:val="24"/>
              </w:rPr>
            </w:pPr>
            <w:bookmarkStart w:id="1" w:name="REGNUMSTAMP"/>
            <w:bookmarkEnd w:id="1"/>
            <w:r>
              <w:rPr>
                <w:sz w:val="24"/>
                <w:szCs w:val="24"/>
              </w:rPr>
              <w:t xml:space="preserve">         45 о/д</w:t>
            </w:r>
          </w:p>
        </w:tc>
      </w:tr>
    </w:tbl>
    <w:p w:rsidR="00B26CE9" w:rsidRDefault="00B26CE9" w:rsidP="00CC3450">
      <w:pPr>
        <w:rPr>
          <w:sz w:val="24"/>
          <w:szCs w:val="24"/>
        </w:rPr>
      </w:pPr>
    </w:p>
    <w:p w:rsidR="00722FA7" w:rsidRPr="00BA4EEC" w:rsidRDefault="00722FA7" w:rsidP="00CC3450">
      <w:pPr>
        <w:rPr>
          <w:sz w:val="24"/>
          <w:szCs w:val="24"/>
        </w:rPr>
      </w:pPr>
    </w:p>
    <w:p w:rsidR="00B26CE9" w:rsidRPr="00BA4EEC" w:rsidRDefault="00B26CE9" w:rsidP="00CC3450">
      <w:pPr>
        <w:rPr>
          <w:sz w:val="24"/>
          <w:szCs w:val="24"/>
        </w:rPr>
      </w:pPr>
    </w:p>
    <w:p w:rsidR="00A32E8D" w:rsidRPr="00A32E8D" w:rsidRDefault="00A32E8D" w:rsidP="00A32E8D">
      <w:pPr>
        <w:jc w:val="center"/>
        <w:rPr>
          <w:sz w:val="24"/>
          <w:szCs w:val="24"/>
        </w:rPr>
      </w:pPr>
      <w:r w:rsidRPr="00A32E8D">
        <w:rPr>
          <w:sz w:val="24"/>
          <w:szCs w:val="24"/>
        </w:rPr>
        <w:t xml:space="preserve">О внесении изменений в учетную политику </w:t>
      </w:r>
    </w:p>
    <w:p w:rsidR="00746ABA" w:rsidRDefault="00A32E8D" w:rsidP="00A32E8D">
      <w:pPr>
        <w:jc w:val="center"/>
        <w:rPr>
          <w:sz w:val="24"/>
          <w:szCs w:val="24"/>
        </w:rPr>
      </w:pPr>
      <w:r w:rsidRPr="00A32E8D">
        <w:rPr>
          <w:sz w:val="24"/>
          <w:szCs w:val="24"/>
        </w:rPr>
        <w:t>финансово-казначейского управления администрации</w:t>
      </w:r>
      <w:r w:rsidR="00746ABA">
        <w:rPr>
          <w:sz w:val="24"/>
          <w:szCs w:val="24"/>
        </w:rPr>
        <w:t xml:space="preserve"> </w:t>
      </w:r>
      <w:r w:rsidRPr="00A32E8D">
        <w:rPr>
          <w:sz w:val="24"/>
          <w:szCs w:val="24"/>
        </w:rPr>
        <w:t xml:space="preserve">города Рязани </w:t>
      </w:r>
    </w:p>
    <w:p w:rsidR="00A32E8D" w:rsidRPr="00A32E8D" w:rsidRDefault="00722FA7" w:rsidP="00A32E8D">
      <w:pPr>
        <w:jc w:val="center"/>
        <w:rPr>
          <w:sz w:val="24"/>
          <w:szCs w:val="24"/>
        </w:rPr>
      </w:pPr>
      <w:r>
        <w:rPr>
          <w:sz w:val="24"/>
          <w:szCs w:val="24"/>
        </w:rPr>
        <w:t xml:space="preserve">по ведению </w:t>
      </w:r>
      <w:r w:rsidR="00A32E8D" w:rsidRPr="00A32E8D">
        <w:rPr>
          <w:sz w:val="24"/>
          <w:szCs w:val="24"/>
        </w:rPr>
        <w:t>бюджетного</w:t>
      </w:r>
      <w:r>
        <w:rPr>
          <w:sz w:val="24"/>
          <w:szCs w:val="24"/>
        </w:rPr>
        <w:t xml:space="preserve"> (бухгалтерского)</w:t>
      </w:r>
      <w:r w:rsidR="00A32E8D" w:rsidRPr="00A32E8D">
        <w:rPr>
          <w:sz w:val="24"/>
          <w:szCs w:val="24"/>
        </w:rPr>
        <w:t xml:space="preserve"> учета</w:t>
      </w:r>
      <w:r>
        <w:rPr>
          <w:sz w:val="24"/>
          <w:szCs w:val="24"/>
        </w:rPr>
        <w:t xml:space="preserve"> главного распорядителя и получателя бюджетных средств</w:t>
      </w:r>
      <w:r w:rsidR="00A32E8D" w:rsidRPr="00A32E8D">
        <w:rPr>
          <w:sz w:val="24"/>
          <w:szCs w:val="24"/>
        </w:rPr>
        <w:t xml:space="preserve">, </w:t>
      </w:r>
      <w:proofErr w:type="gramStart"/>
      <w:r w:rsidR="00A32E8D" w:rsidRPr="00A32E8D">
        <w:rPr>
          <w:sz w:val="24"/>
          <w:szCs w:val="24"/>
        </w:rPr>
        <w:t>утвержденную</w:t>
      </w:r>
      <w:proofErr w:type="gramEnd"/>
      <w:r w:rsidR="00A32E8D" w:rsidRPr="00A32E8D">
        <w:rPr>
          <w:sz w:val="24"/>
          <w:szCs w:val="24"/>
        </w:rPr>
        <w:t xml:space="preserve"> приказом фин</w:t>
      </w:r>
      <w:bookmarkStart w:id="2" w:name="_GoBack"/>
      <w:bookmarkEnd w:id="2"/>
      <w:r w:rsidR="00A32E8D" w:rsidRPr="00A32E8D">
        <w:rPr>
          <w:sz w:val="24"/>
          <w:szCs w:val="24"/>
        </w:rPr>
        <w:t xml:space="preserve">ансово-казначейского управления администрации города Рязани от </w:t>
      </w:r>
      <w:r>
        <w:rPr>
          <w:sz w:val="24"/>
          <w:szCs w:val="24"/>
        </w:rPr>
        <w:t>31</w:t>
      </w:r>
      <w:r w:rsidR="00A32E8D" w:rsidRPr="00A32E8D">
        <w:rPr>
          <w:sz w:val="24"/>
          <w:szCs w:val="24"/>
        </w:rPr>
        <w:t>.1</w:t>
      </w:r>
      <w:r>
        <w:rPr>
          <w:sz w:val="24"/>
          <w:szCs w:val="24"/>
        </w:rPr>
        <w:t>2</w:t>
      </w:r>
      <w:r w:rsidR="00A32E8D" w:rsidRPr="00A32E8D">
        <w:rPr>
          <w:sz w:val="24"/>
          <w:szCs w:val="24"/>
        </w:rPr>
        <w:t>.201</w:t>
      </w:r>
      <w:r>
        <w:rPr>
          <w:sz w:val="24"/>
          <w:szCs w:val="24"/>
        </w:rPr>
        <w:t>9</w:t>
      </w:r>
      <w:r w:rsidR="00A32E8D" w:rsidRPr="00A32E8D">
        <w:rPr>
          <w:sz w:val="24"/>
          <w:szCs w:val="24"/>
        </w:rPr>
        <w:t xml:space="preserve"> № </w:t>
      </w:r>
      <w:r>
        <w:rPr>
          <w:sz w:val="24"/>
          <w:szCs w:val="24"/>
        </w:rPr>
        <w:t>49</w:t>
      </w:r>
      <w:r w:rsidR="00A32E8D" w:rsidRPr="00A32E8D">
        <w:rPr>
          <w:sz w:val="24"/>
          <w:szCs w:val="24"/>
        </w:rPr>
        <w:t xml:space="preserve"> о/д</w:t>
      </w:r>
    </w:p>
    <w:p w:rsidR="00B26CE9" w:rsidRPr="00883E1E" w:rsidRDefault="00B26CE9" w:rsidP="00883E1E">
      <w:pPr>
        <w:rPr>
          <w:sz w:val="24"/>
          <w:szCs w:val="24"/>
        </w:rPr>
      </w:pPr>
    </w:p>
    <w:p w:rsidR="00757FCE" w:rsidRPr="0044787A" w:rsidRDefault="00757FCE" w:rsidP="00CC3450">
      <w:pPr>
        <w:rPr>
          <w:sz w:val="24"/>
          <w:szCs w:val="24"/>
        </w:rPr>
      </w:pPr>
    </w:p>
    <w:p w:rsidR="00B2233B" w:rsidRDefault="00A32E8D" w:rsidP="00B2233B">
      <w:pPr>
        <w:autoSpaceDE w:val="0"/>
        <w:autoSpaceDN w:val="0"/>
        <w:adjustRightInd w:val="0"/>
        <w:spacing w:line="360" w:lineRule="auto"/>
        <w:ind w:firstLine="709"/>
        <w:jc w:val="both"/>
        <w:rPr>
          <w:b/>
          <w:spacing w:val="20"/>
          <w:sz w:val="24"/>
          <w:szCs w:val="24"/>
        </w:rPr>
      </w:pPr>
      <w:proofErr w:type="gramStart"/>
      <w:r w:rsidRPr="00A32E8D">
        <w:rPr>
          <w:sz w:val="24"/>
          <w:szCs w:val="24"/>
        </w:rPr>
        <w:t xml:space="preserve">В  соответствии с </w:t>
      </w:r>
      <w:r w:rsidR="00B2233B" w:rsidRPr="00B2233B">
        <w:rPr>
          <w:sz w:val="24"/>
          <w:szCs w:val="24"/>
        </w:rPr>
        <w:t>Федеральны</w:t>
      </w:r>
      <w:r w:rsidR="00201579">
        <w:rPr>
          <w:sz w:val="24"/>
          <w:szCs w:val="24"/>
        </w:rPr>
        <w:t>м</w:t>
      </w:r>
      <w:r w:rsidR="00B2233B" w:rsidRPr="00B2233B">
        <w:rPr>
          <w:sz w:val="24"/>
          <w:szCs w:val="24"/>
        </w:rPr>
        <w:t xml:space="preserve"> закон</w:t>
      </w:r>
      <w:r w:rsidR="00201579">
        <w:rPr>
          <w:sz w:val="24"/>
          <w:szCs w:val="24"/>
        </w:rPr>
        <w:t>ом</w:t>
      </w:r>
      <w:r w:rsidR="00B2233B" w:rsidRPr="00B2233B">
        <w:rPr>
          <w:sz w:val="24"/>
          <w:szCs w:val="24"/>
        </w:rPr>
        <w:t xml:space="preserve"> от 24.04.2020 </w:t>
      </w:r>
      <w:r w:rsidR="00B2233B">
        <w:rPr>
          <w:sz w:val="24"/>
          <w:szCs w:val="24"/>
        </w:rPr>
        <w:t>№ 124-ФЗ «</w:t>
      </w:r>
      <w:r w:rsidR="00B2233B" w:rsidRPr="00B2233B">
        <w:rPr>
          <w:sz w:val="24"/>
          <w:szCs w:val="24"/>
        </w:rPr>
        <w:t xml:space="preserve">О внесении изменений в отдельные законодательные акты Российской Федерации по вопросам обеспечения устойчивого развития экономики в условиях ухудшения ситуации в связи </w:t>
      </w:r>
      <w:r w:rsidR="0086798E">
        <w:rPr>
          <w:sz w:val="24"/>
          <w:szCs w:val="24"/>
        </w:rPr>
        <w:t xml:space="preserve">          </w:t>
      </w:r>
      <w:r w:rsidR="00B2233B" w:rsidRPr="00B2233B">
        <w:rPr>
          <w:sz w:val="24"/>
          <w:szCs w:val="24"/>
        </w:rPr>
        <w:t xml:space="preserve">с распространением новой </w:t>
      </w:r>
      <w:proofErr w:type="spellStart"/>
      <w:r w:rsidR="00B2233B" w:rsidRPr="00B2233B">
        <w:rPr>
          <w:sz w:val="24"/>
          <w:szCs w:val="24"/>
        </w:rPr>
        <w:t>коронавирусной</w:t>
      </w:r>
      <w:proofErr w:type="spellEnd"/>
      <w:r w:rsidR="00B2233B" w:rsidRPr="00B2233B">
        <w:rPr>
          <w:sz w:val="24"/>
          <w:szCs w:val="24"/>
        </w:rPr>
        <w:t xml:space="preserve"> инфекции</w:t>
      </w:r>
      <w:r w:rsidR="00B2233B">
        <w:rPr>
          <w:sz w:val="24"/>
          <w:szCs w:val="24"/>
        </w:rPr>
        <w:t>»</w:t>
      </w:r>
      <w:r w:rsidRPr="00A32E8D">
        <w:rPr>
          <w:sz w:val="24"/>
          <w:szCs w:val="24"/>
        </w:rPr>
        <w:t xml:space="preserve">, </w:t>
      </w:r>
      <w:r w:rsidR="00253ED3" w:rsidRPr="00253ED3">
        <w:rPr>
          <w:sz w:val="24"/>
          <w:szCs w:val="24"/>
        </w:rPr>
        <w:t>приказ</w:t>
      </w:r>
      <w:r w:rsidR="00253ED3">
        <w:rPr>
          <w:sz w:val="24"/>
          <w:szCs w:val="24"/>
        </w:rPr>
        <w:t>о</w:t>
      </w:r>
      <w:r w:rsidR="00253ED3" w:rsidRPr="00253ED3">
        <w:rPr>
          <w:sz w:val="24"/>
          <w:szCs w:val="24"/>
        </w:rPr>
        <w:t>м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w:t>
      </w:r>
      <w:proofErr w:type="gramEnd"/>
      <w:r w:rsidR="00253ED3" w:rsidRPr="00253ED3">
        <w:rPr>
          <w:sz w:val="24"/>
          <w:szCs w:val="24"/>
        </w:rPr>
        <w:t xml:space="preserve">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253ED3">
        <w:rPr>
          <w:sz w:val="24"/>
          <w:szCs w:val="24"/>
        </w:rPr>
        <w:t xml:space="preserve">, </w:t>
      </w:r>
      <w:r w:rsidRPr="00A32E8D">
        <w:rPr>
          <w:sz w:val="24"/>
          <w:szCs w:val="24"/>
        </w:rPr>
        <w:t xml:space="preserve">руководствуясь Положением о финансово-казначейском управлении администрации города Рязани, утвержденным </w:t>
      </w:r>
      <w:r w:rsidR="00DF4A79">
        <w:rPr>
          <w:sz w:val="24"/>
          <w:szCs w:val="24"/>
        </w:rPr>
        <w:t>р</w:t>
      </w:r>
      <w:r w:rsidRPr="00A32E8D">
        <w:rPr>
          <w:sz w:val="24"/>
          <w:szCs w:val="24"/>
        </w:rPr>
        <w:t>ешением Рязанского городского Совета от 11.02.2008 № 87-</w:t>
      </w:r>
      <w:r w:rsidRPr="00A32E8D">
        <w:rPr>
          <w:sz w:val="24"/>
          <w:szCs w:val="24"/>
          <w:lang w:val="en-US"/>
        </w:rPr>
        <w:t>III</w:t>
      </w:r>
      <w:r w:rsidRPr="00A32E8D">
        <w:rPr>
          <w:sz w:val="24"/>
          <w:szCs w:val="24"/>
        </w:rPr>
        <w:t xml:space="preserve">,  </w:t>
      </w:r>
      <w:r w:rsidR="00BD7FC6" w:rsidRPr="00A32E8D">
        <w:rPr>
          <w:b/>
          <w:spacing w:val="20"/>
          <w:sz w:val="24"/>
          <w:szCs w:val="24"/>
        </w:rPr>
        <w:t>приказываю:</w:t>
      </w:r>
    </w:p>
    <w:p w:rsidR="00B2233B" w:rsidRDefault="00A32E8D" w:rsidP="00B2233B">
      <w:pPr>
        <w:autoSpaceDE w:val="0"/>
        <w:autoSpaceDN w:val="0"/>
        <w:adjustRightInd w:val="0"/>
        <w:spacing w:line="360" w:lineRule="auto"/>
        <w:ind w:firstLine="709"/>
        <w:jc w:val="both"/>
        <w:rPr>
          <w:sz w:val="24"/>
          <w:szCs w:val="24"/>
        </w:rPr>
      </w:pPr>
      <w:r w:rsidRPr="00A32E8D">
        <w:rPr>
          <w:sz w:val="24"/>
          <w:szCs w:val="24"/>
        </w:rPr>
        <w:t>1. Внести в учетную политику финансово-казначейского управления администрации города Рязани</w:t>
      </w:r>
      <w:r w:rsidR="00B2233B" w:rsidRPr="00B2233B">
        <w:rPr>
          <w:sz w:val="24"/>
          <w:szCs w:val="24"/>
        </w:rPr>
        <w:t xml:space="preserve"> </w:t>
      </w:r>
      <w:r w:rsidR="00B2233B">
        <w:rPr>
          <w:sz w:val="24"/>
          <w:szCs w:val="24"/>
        </w:rPr>
        <w:t xml:space="preserve">по ведению </w:t>
      </w:r>
      <w:r w:rsidR="00B2233B" w:rsidRPr="00A32E8D">
        <w:rPr>
          <w:sz w:val="24"/>
          <w:szCs w:val="24"/>
        </w:rPr>
        <w:t>бюджетного</w:t>
      </w:r>
      <w:r w:rsidR="00B2233B">
        <w:rPr>
          <w:sz w:val="24"/>
          <w:szCs w:val="24"/>
        </w:rPr>
        <w:t xml:space="preserve"> (бухгалтерского)</w:t>
      </w:r>
      <w:r w:rsidR="00B2233B" w:rsidRPr="00A32E8D">
        <w:rPr>
          <w:sz w:val="24"/>
          <w:szCs w:val="24"/>
        </w:rPr>
        <w:t xml:space="preserve"> учета</w:t>
      </w:r>
      <w:r w:rsidR="00B2233B">
        <w:rPr>
          <w:sz w:val="24"/>
          <w:szCs w:val="24"/>
        </w:rPr>
        <w:t xml:space="preserve"> главного распорядителя </w:t>
      </w:r>
      <w:r w:rsidR="0086798E">
        <w:rPr>
          <w:sz w:val="24"/>
          <w:szCs w:val="24"/>
        </w:rPr>
        <w:t xml:space="preserve">         </w:t>
      </w:r>
      <w:r w:rsidR="00B2233B">
        <w:rPr>
          <w:sz w:val="24"/>
          <w:szCs w:val="24"/>
        </w:rPr>
        <w:t>и получателя бюджетных средств</w:t>
      </w:r>
      <w:r w:rsidR="00B2233B" w:rsidRPr="00A32E8D">
        <w:rPr>
          <w:sz w:val="24"/>
          <w:szCs w:val="24"/>
        </w:rPr>
        <w:t xml:space="preserve">, утвержденную приказом финансово-казначейского управления администрации города Рязани от </w:t>
      </w:r>
      <w:r w:rsidR="00B2233B">
        <w:rPr>
          <w:sz w:val="24"/>
          <w:szCs w:val="24"/>
        </w:rPr>
        <w:t>31</w:t>
      </w:r>
      <w:r w:rsidR="00B2233B" w:rsidRPr="00A32E8D">
        <w:rPr>
          <w:sz w:val="24"/>
          <w:szCs w:val="24"/>
        </w:rPr>
        <w:t>.1</w:t>
      </w:r>
      <w:r w:rsidR="00B2233B">
        <w:rPr>
          <w:sz w:val="24"/>
          <w:szCs w:val="24"/>
        </w:rPr>
        <w:t>2</w:t>
      </w:r>
      <w:r w:rsidR="00B2233B" w:rsidRPr="00A32E8D">
        <w:rPr>
          <w:sz w:val="24"/>
          <w:szCs w:val="24"/>
        </w:rPr>
        <w:t>.201</w:t>
      </w:r>
      <w:r w:rsidR="00B2233B">
        <w:rPr>
          <w:sz w:val="24"/>
          <w:szCs w:val="24"/>
        </w:rPr>
        <w:t>9</w:t>
      </w:r>
      <w:r w:rsidR="00B2233B" w:rsidRPr="00A32E8D">
        <w:rPr>
          <w:sz w:val="24"/>
          <w:szCs w:val="24"/>
        </w:rPr>
        <w:t xml:space="preserve"> № </w:t>
      </w:r>
      <w:r w:rsidR="00B2233B">
        <w:rPr>
          <w:sz w:val="24"/>
          <w:szCs w:val="24"/>
        </w:rPr>
        <w:t>49</w:t>
      </w:r>
      <w:r w:rsidR="00B2233B" w:rsidRPr="00A32E8D">
        <w:rPr>
          <w:sz w:val="24"/>
          <w:szCs w:val="24"/>
        </w:rPr>
        <w:t xml:space="preserve"> о/д</w:t>
      </w:r>
      <w:r w:rsidR="00F45808">
        <w:rPr>
          <w:sz w:val="24"/>
          <w:szCs w:val="24"/>
        </w:rPr>
        <w:t xml:space="preserve"> следующие </w:t>
      </w:r>
      <w:r w:rsidR="00F45808" w:rsidRPr="00A32E8D">
        <w:rPr>
          <w:sz w:val="24"/>
          <w:szCs w:val="24"/>
        </w:rPr>
        <w:t>изменения</w:t>
      </w:r>
      <w:r w:rsidR="00F45808">
        <w:rPr>
          <w:sz w:val="24"/>
          <w:szCs w:val="24"/>
        </w:rPr>
        <w:t>:</w:t>
      </w:r>
    </w:p>
    <w:p w:rsidR="002F0945" w:rsidRPr="00A32E8D" w:rsidRDefault="002F0945" w:rsidP="00B2233B">
      <w:pPr>
        <w:autoSpaceDE w:val="0"/>
        <w:autoSpaceDN w:val="0"/>
        <w:adjustRightInd w:val="0"/>
        <w:spacing w:line="360" w:lineRule="auto"/>
        <w:ind w:firstLine="709"/>
        <w:jc w:val="both"/>
        <w:rPr>
          <w:sz w:val="24"/>
          <w:szCs w:val="24"/>
        </w:rPr>
      </w:pPr>
      <w:r>
        <w:rPr>
          <w:sz w:val="24"/>
          <w:szCs w:val="24"/>
        </w:rPr>
        <w:t>а) пункт 1.6 изложить в следующей редакции:</w:t>
      </w:r>
    </w:p>
    <w:p w:rsidR="00A32E8D" w:rsidRDefault="00B2233B" w:rsidP="000A3EF1">
      <w:pPr>
        <w:pStyle w:val="Style6"/>
        <w:widowControl/>
        <w:spacing w:line="360" w:lineRule="auto"/>
        <w:ind w:firstLine="709"/>
      </w:pPr>
      <w:r w:rsidRPr="00B2233B">
        <w:t>«</w:t>
      </w:r>
      <w:r w:rsidR="002F0945">
        <w:t xml:space="preserve">1.6. </w:t>
      </w:r>
      <w:r w:rsidR="002F0945" w:rsidRPr="002F0945">
        <w:t xml:space="preserve">Закупки товаров, работ и услуг осуществляются в соответствии с действующим законодательством. В Управлении отдельным приказом назначены должностные лица,  ответственные за осуществление закупки или нескольких закупок, включая исполнение каждого контракта. При этом годовой объем закупок у единственного поставщика не должен </w:t>
      </w:r>
      <w:r w:rsidR="002F0945" w:rsidRPr="002F0945">
        <w:lastRenderedPageBreak/>
        <w:t xml:space="preserve">превышать два миллиона рублей, цена каждого контракта, заключаемого по данному основанию, не должна превышать </w:t>
      </w:r>
      <w:r w:rsidR="002F0945">
        <w:t>шестьсот</w:t>
      </w:r>
      <w:r w:rsidR="002F0945" w:rsidRPr="002F0945">
        <w:t xml:space="preserve"> тысяч рублей</w:t>
      </w:r>
      <w:proofErr w:type="gramStart"/>
      <w:r w:rsidR="002F0945" w:rsidRPr="002F0945">
        <w:t>.</w:t>
      </w:r>
      <w:r w:rsidR="002F0945">
        <w:t>».</w:t>
      </w:r>
      <w:r w:rsidR="00CF0739">
        <w:t>;</w:t>
      </w:r>
      <w:proofErr w:type="gramEnd"/>
    </w:p>
    <w:p w:rsidR="00261C7E" w:rsidRDefault="00261C7E" w:rsidP="000A3EF1">
      <w:pPr>
        <w:pStyle w:val="Style6"/>
        <w:widowControl/>
        <w:spacing w:line="360" w:lineRule="auto"/>
        <w:ind w:firstLine="709"/>
      </w:pPr>
      <w:r>
        <w:t>б) пункт 4.5.1 изложить в следующей редакции:</w:t>
      </w:r>
    </w:p>
    <w:p w:rsidR="00261C7E" w:rsidRDefault="00261C7E" w:rsidP="000A3EF1">
      <w:pPr>
        <w:pStyle w:val="Style6"/>
        <w:widowControl/>
        <w:spacing w:line="360" w:lineRule="auto"/>
        <w:ind w:firstLine="709"/>
      </w:pPr>
      <w:r>
        <w:t xml:space="preserve">« 4.5.1. </w:t>
      </w:r>
      <w:r w:rsidRPr="00261C7E">
        <w:t xml:space="preserve">Денежные средства выдаются под отчет на хозяйственные нужды штатным работникам, с  которыми  заключены  договоры о  полной материальной ответственности, </w:t>
      </w:r>
      <w:r w:rsidR="00611249">
        <w:t xml:space="preserve"> </w:t>
      </w:r>
      <w:r w:rsidRPr="00261C7E">
        <w:t xml:space="preserve">по распоряжению начальника Управления на основании письменного заявления  </w:t>
      </w:r>
      <w:r w:rsidRPr="00CF0739">
        <w:t xml:space="preserve">согласно приложению № </w:t>
      </w:r>
      <w:r>
        <w:t>17</w:t>
      </w:r>
      <w:r w:rsidRPr="00CF0739">
        <w:t xml:space="preserve"> к учетной </w:t>
      </w:r>
      <w:proofErr w:type="gramStart"/>
      <w:r w:rsidRPr="00CF0739">
        <w:t xml:space="preserve">политике </w:t>
      </w:r>
      <w:r w:rsidRPr="00261C7E">
        <w:t>на срок</w:t>
      </w:r>
      <w:proofErr w:type="gramEnd"/>
      <w:r w:rsidRPr="00261C7E">
        <w:t xml:space="preserve"> не более пяти рабочих дней при условии полного отчета по ранее выданным суммам. По истечении указанного срока работник обязан представить авансовый отчет по установленной форме. Размер выдачи денежных средств под отчет на хозяйственные нужды не может превышать 10</w:t>
      </w:r>
      <w:r>
        <w:t xml:space="preserve"> </w:t>
      </w:r>
      <w:r w:rsidRPr="00261C7E">
        <w:t>000,00 рублей</w:t>
      </w:r>
      <w:proofErr w:type="gramStart"/>
      <w:r w:rsidRPr="00261C7E">
        <w:t>.</w:t>
      </w:r>
      <w:r>
        <w:t>»;</w:t>
      </w:r>
      <w:proofErr w:type="gramEnd"/>
    </w:p>
    <w:p w:rsidR="00AA247B" w:rsidRDefault="00261C7E" w:rsidP="000A3EF1">
      <w:pPr>
        <w:pStyle w:val="Style6"/>
        <w:widowControl/>
        <w:spacing w:line="360" w:lineRule="auto"/>
        <w:ind w:firstLine="709"/>
      </w:pPr>
      <w:r>
        <w:t>в</w:t>
      </w:r>
      <w:r w:rsidR="00CF0739">
        <w:t>) дополнить пунктом 4.5.10:</w:t>
      </w:r>
    </w:p>
    <w:p w:rsidR="00CF0739" w:rsidRDefault="00CF0739" w:rsidP="00CF0739">
      <w:pPr>
        <w:pStyle w:val="Style6"/>
        <w:widowControl/>
        <w:spacing w:line="360" w:lineRule="auto"/>
        <w:ind w:firstLine="709"/>
      </w:pPr>
      <w:r>
        <w:t xml:space="preserve">«4.5.10. </w:t>
      </w:r>
      <w:r w:rsidRPr="00CF0739">
        <w:t xml:space="preserve">Денежные </w:t>
      </w:r>
      <w:r>
        <w:t>документы</w:t>
      </w:r>
      <w:r w:rsidRPr="00CF0739">
        <w:t xml:space="preserve"> выдаются под отчет штатным работникам, с  которыми  заключены договоры о полной материальной ответственности, по распоряжению начальника Управления на основании письменного заявления согласно приложению № </w:t>
      </w:r>
      <w:r>
        <w:t>18</w:t>
      </w:r>
      <w:r w:rsidRPr="00CF0739">
        <w:t xml:space="preserve"> к учетной политике  при </w:t>
      </w:r>
      <w:r w:rsidR="00666872">
        <w:t>отсутствии за подотчетным лицом задолженности по денежным документам</w:t>
      </w:r>
      <w:r w:rsidRPr="00CF0739">
        <w:t>.</w:t>
      </w:r>
      <w:r w:rsidR="00AD7876">
        <w:t xml:space="preserve"> В заявлении о выдаче денежных документов под отчет работник указывает наименование, количество и назначение денежных документов</w:t>
      </w:r>
      <w:proofErr w:type="gramStart"/>
      <w:r w:rsidR="00AD7876">
        <w:t>.</w:t>
      </w:r>
      <w:r w:rsidR="0033166C">
        <w:t>»;</w:t>
      </w:r>
      <w:proofErr w:type="gramEnd"/>
    </w:p>
    <w:p w:rsidR="00666872" w:rsidRDefault="00261C7E" w:rsidP="00666872">
      <w:pPr>
        <w:pStyle w:val="Style6"/>
        <w:widowControl/>
        <w:spacing w:line="360" w:lineRule="auto"/>
        <w:ind w:firstLine="709"/>
      </w:pPr>
      <w:r>
        <w:t>г</w:t>
      </w:r>
      <w:r w:rsidR="0033166C">
        <w:t xml:space="preserve">) </w:t>
      </w:r>
      <w:r w:rsidR="00666872">
        <w:t>дополнить пунктом 4.5.11:</w:t>
      </w:r>
    </w:p>
    <w:p w:rsidR="00666872" w:rsidRDefault="00666872" w:rsidP="00666872">
      <w:pPr>
        <w:pStyle w:val="Style6"/>
        <w:widowControl/>
        <w:spacing w:line="360" w:lineRule="auto"/>
        <w:ind w:firstLine="709"/>
      </w:pPr>
      <w:r>
        <w:t>«4.5.11. Выдача под отчет денежных документов производится из кассы Управления по расходному кассовому ордеру с надписью «фондовый»</w:t>
      </w:r>
      <w:r w:rsidR="00AD7876">
        <w:t xml:space="preserve">. Максимальный срок выдачи денежных документов под отчет </w:t>
      </w:r>
      <w:r w:rsidR="008907F2">
        <w:t>составляет</w:t>
      </w:r>
      <w:r w:rsidR="00AD7876">
        <w:t xml:space="preserve"> </w:t>
      </w:r>
      <w:r w:rsidR="008907F2">
        <w:t>не более одного</w:t>
      </w:r>
      <w:r w:rsidR="00AD7876">
        <w:t xml:space="preserve"> финансового года. </w:t>
      </w:r>
      <w:r w:rsidR="00611249">
        <w:t xml:space="preserve">                    </w:t>
      </w:r>
      <w:r w:rsidR="00AD7876">
        <w:t xml:space="preserve">Не использованные </w:t>
      </w:r>
      <w:r w:rsidR="008907F2">
        <w:t xml:space="preserve">в срок </w:t>
      </w:r>
      <w:r w:rsidR="00AD7876">
        <w:t>денежные документы возвращаются в кассу</w:t>
      </w:r>
      <w:proofErr w:type="gramStart"/>
      <w:r w:rsidR="00AD7876">
        <w:t>.»</w:t>
      </w:r>
      <w:r w:rsidR="00B525D7">
        <w:t>;</w:t>
      </w:r>
      <w:proofErr w:type="gramEnd"/>
    </w:p>
    <w:p w:rsidR="00B525D7" w:rsidRDefault="00B525D7" w:rsidP="00666872">
      <w:pPr>
        <w:pStyle w:val="Style6"/>
        <w:widowControl/>
        <w:spacing w:line="360" w:lineRule="auto"/>
        <w:ind w:firstLine="709"/>
      </w:pPr>
      <w:r>
        <w:t xml:space="preserve">д) </w:t>
      </w:r>
      <w:r w:rsidR="00764FE0">
        <w:t>таблицу № 2</w:t>
      </w:r>
      <w:r>
        <w:t xml:space="preserve"> пункт</w:t>
      </w:r>
      <w:r w:rsidR="00764FE0">
        <w:t>а</w:t>
      </w:r>
      <w:r>
        <w:t xml:space="preserve"> 9.4 </w:t>
      </w:r>
      <w:r w:rsidR="00764FE0">
        <w:t>изложить</w:t>
      </w:r>
      <w:r>
        <w:t xml:space="preserve"> в </w:t>
      </w:r>
      <w:r w:rsidR="00764FE0">
        <w:t>следующей</w:t>
      </w:r>
      <w:r>
        <w:t xml:space="preserve"> редакции:</w:t>
      </w:r>
    </w:p>
    <w:p w:rsidR="00B76ECA" w:rsidRDefault="00B76ECA" w:rsidP="00666872">
      <w:pPr>
        <w:pStyle w:val="Style6"/>
        <w:widowControl/>
        <w:spacing w:line="360" w:lineRule="auto"/>
        <w:ind w:firstLine="709"/>
      </w:pPr>
    </w:p>
    <w:p w:rsidR="00B525D7" w:rsidRPr="00B525D7" w:rsidRDefault="00B525D7" w:rsidP="00B525D7">
      <w:pPr>
        <w:pStyle w:val="Style6"/>
        <w:widowControl/>
        <w:spacing w:line="240" w:lineRule="auto"/>
        <w:ind w:firstLine="709"/>
      </w:pPr>
      <w:r>
        <w:t xml:space="preserve">                                                                                                                            </w:t>
      </w:r>
      <w:r w:rsidRPr="00B525D7">
        <w:t>Таблица № 2</w:t>
      </w:r>
    </w:p>
    <w:tbl>
      <w:tblPr>
        <w:tblStyle w:val="11"/>
        <w:tblW w:w="0" w:type="auto"/>
        <w:tblLook w:val="04A0" w:firstRow="1" w:lastRow="0" w:firstColumn="1" w:lastColumn="0" w:noHBand="0" w:noVBand="1"/>
      </w:tblPr>
      <w:tblGrid>
        <w:gridCol w:w="4930"/>
        <w:gridCol w:w="4925"/>
      </w:tblGrid>
      <w:tr w:rsidR="00B525D7" w:rsidRPr="00B525D7" w:rsidTr="00B525D7">
        <w:tc>
          <w:tcPr>
            <w:tcW w:w="4930"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Наименование формы</w:t>
            </w: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 xml:space="preserve">Приложение </w:t>
            </w:r>
          </w:p>
        </w:tc>
      </w:tr>
      <w:tr w:rsidR="00B525D7" w:rsidRPr="00B525D7" w:rsidTr="00B525D7">
        <w:tc>
          <w:tcPr>
            <w:tcW w:w="4930" w:type="dxa"/>
          </w:tcPr>
          <w:p w:rsidR="00B525D7" w:rsidRPr="00B525D7" w:rsidRDefault="00B525D7" w:rsidP="00B525D7">
            <w:pPr>
              <w:autoSpaceDE w:val="0"/>
              <w:autoSpaceDN w:val="0"/>
              <w:adjustRightInd w:val="0"/>
              <w:rPr>
                <w:rFonts w:hAnsi="Times New Roman"/>
                <w:sz w:val="24"/>
                <w:szCs w:val="24"/>
              </w:rPr>
            </w:pPr>
          </w:p>
        </w:tc>
        <w:tc>
          <w:tcPr>
            <w:tcW w:w="4925" w:type="dxa"/>
          </w:tcPr>
          <w:p w:rsidR="00B525D7" w:rsidRPr="00B525D7" w:rsidRDefault="00B525D7" w:rsidP="00B525D7">
            <w:pPr>
              <w:autoSpaceDE w:val="0"/>
              <w:autoSpaceDN w:val="0"/>
              <w:adjustRightInd w:val="0"/>
              <w:jc w:val="both"/>
              <w:rPr>
                <w:rFonts w:hAnsi="Times New Roman"/>
                <w:sz w:val="24"/>
                <w:szCs w:val="24"/>
              </w:rPr>
            </w:pPr>
          </w:p>
        </w:tc>
      </w:tr>
      <w:tr w:rsidR="00B525D7" w:rsidRPr="00B525D7" w:rsidTr="00B525D7">
        <w:tc>
          <w:tcPr>
            <w:tcW w:w="4930" w:type="dxa"/>
          </w:tcPr>
          <w:p w:rsidR="00B525D7" w:rsidRPr="00B525D7" w:rsidRDefault="00B525D7" w:rsidP="00B525D7">
            <w:pPr>
              <w:rPr>
                <w:rFonts w:hAnsi="Times New Roman"/>
                <w:sz w:val="24"/>
                <w:szCs w:val="24"/>
              </w:rPr>
            </w:pPr>
            <w:r w:rsidRPr="00B525D7">
              <w:rPr>
                <w:rFonts w:hAnsi="Times New Roman"/>
                <w:sz w:val="24"/>
                <w:szCs w:val="24"/>
              </w:rPr>
              <w:t xml:space="preserve">Заявление о предоставлении аванса  </w:t>
            </w:r>
          </w:p>
          <w:p w:rsidR="00B525D7" w:rsidRPr="00B525D7" w:rsidRDefault="00B525D7" w:rsidP="00B525D7">
            <w:pPr>
              <w:rPr>
                <w:rFonts w:hAnsi="Times New Roman"/>
                <w:sz w:val="24"/>
                <w:szCs w:val="24"/>
              </w:rPr>
            </w:pPr>
            <w:r w:rsidRPr="00B525D7">
              <w:rPr>
                <w:rFonts w:hAnsi="Times New Roman"/>
                <w:sz w:val="24"/>
                <w:szCs w:val="24"/>
              </w:rPr>
              <w:t xml:space="preserve">на командировочные расходы  </w:t>
            </w:r>
          </w:p>
          <w:p w:rsidR="00B525D7" w:rsidRPr="00B525D7" w:rsidRDefault="00B525D7" w:rsidP="00B525D7">
            <w:pPr>
              <w:autoSpaceDE w:val="0"/>
              <w:autoSpaceDN w:val="0"/>
              <w:adjustRightInd w:val="0"/>
              <w:jc w:val="both"/>
              <w:rPr>
                <w:rFonts w:hAnsi="Times New Roman"/>
                <w:sz w:val="24"/>
                <w:szCs w:val="24"/>
              </w:rPr>
            </w:pP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Приложение № 4 к учетной политике</w:t>
            </w:r>
          </w:p>
          <w:p w:rsidR="00B525D7" w:rsidRPr="00B525D7" w:rsidRDefault="00B525D7" w:rsidP="00B525D7">
            <w:pPr>
              <w:autoSpaceDE w:val="0"/>
              <w:autoSpaceDN w:val="0"/>
              <w:adjustRightInd w:val="0"/>
              <w:jc w:val="both"/>
              <w:rPr>
                <w:rFonts w:hAnsi="Times New Roman"/>
                <w:sz w:val="24"/>
                <w:szCs w:val="24"/>
              </w:rPr>
            </w:pPr>
          </w:p>
        </w:tc>
      </w:tr>
      <w:tr w:rsidR="00B525D7" w:rsidRPr="00B525D7" w:rsidTr="00B525D7">
        <w:tc>
          <w:tcPr>
            <w:tcW w:w="4930" w:type="dxa"/>
          </w:tcPr>
          <w:p w:rsidR="00B525D7" w:rsidRPr="00B525D7" w:rsidRDefault="00B525D7" w:rsidP="00B525D7">
            <w:pPr>
              <w:rPr>
                <w:rFonts w:hAnsi="Times New Roman"/>
                <w:sz w:val="24"/>
                <w:szCs w:val="24"/>
              </w:rPr>
            </w:pPr>
            <w:r w:rsidRPr="00B525D7">
              <w:rPr>
                <w:rFonts w:hAnsi="Times New Roman"/>
                <w:sz w:val="24"/>
                <w:szCs w:val="24"/>
              </w:rPr>
              <w:t>Заявление о выдаче денежных средств под отчет</w:t>
            </w: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 xml:space="preserve">Приложение № </w:t>
            </w:r>
            <w:r>
              <w:rPr>
                <w:rFonts w:hAnsi="Times New Roman"/>
                <w:sz w:val="24"/>
                <w:szCs w:val="24"/>
              </w:rPr>
              <w:t>17</w:t>
            </w:r>
            <w:r w:rsidRPr="00B525D7">
              <w:rPr>
                <w:rFonts w:hAnsi="Times New Roman"/>
                <w:sz w:val="24"/>
                <w:szCs w:val="24"/>
              </w:rPr>
              <w:t xml:space="preserve"> к учетной политике</w:t>
            </w:r>
          </w:p>
          <w:p w:rsidR="00B525D7" w:rsidRPr="00B525D7" w:rsidRDefault="00B525D7" w:rsidP="00B525D7">
            <w:pPr>
              <w:autoSpaceDE w:val="0"/>
              <w:autoSpaceDN w:val="0"/>
              <w:adjustRightInd w:val="0"/>
              <w:jc w:val="both"/>
              <w:rPr>
                <w:sz w:val="24"/>
                <w:szCs w:val="24"/>
              </w:rPr>
            </w:pPr>
          </w:p>
        </w:tc>
      </w:tr>
      <w:tr w:rsidR="00B525D7" w:rsidRPr="00B525D7" w:rsidTr="00B525D7">
        <w:tc>
          <w:tcPr>
            <w:tcW w:w="4930" w:type="dxa"/>
          </w:tcPr>
          <w:p w:rsidR="00B525D7" w:rsidRPr="00B525D7" w:rsidRDefault="00B525D7" w:rsidP="00B525D7">
            <w:pPr>
              <w:rPr>
                <w:sz w:val="24"/>
                <w:szCs w:val="24"/>
              </w:rPr>
            </w:pPr>
            <w:r w:rsidRPr="00B525D7">
              <w:rPr>
                <w:rFonts w:hAnsi="Times New Roman"/>
                <w:sz w:val="24"/>
                <w:szCs w:val="24"/>
              </w:rPr>
              <w:t xml:space="preserve">Заявление о выдаче денежных </w:t>
            </w:r>
            <w:r>
              <w:rPr>
                <w:rFonts w:hAnsi="Times New Roman"/>
                <w:sz w:val="24"/>
                <w:szCs w:val="24"/>
              </w:rPr>
              <w:t>документов</w:t>
            </w:r>
            <w:r w:rsidRPr="00B525D7">
              <w:rPr>
                <w:rFonts w:hAnsi="Times New Roman"/>
                <w:sz w:val="24"/>
                <w:szCs w:val="24"/>
              </w:rPr>
              <w:t xml:space="preserve"> под отчет</w:t>
            </w: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 xml:space="preserve">Приложение № </w:t>
            </w:r>
            <w:r>
              <w:rPr>
                <w:rFonts w:hAnsi="Times New Roman"/>
                <w:sz w:val="24"/>
                <w:szCs w:val="24"/>
              </w:rPr>
              <w:t>18</w:t>
            </w:r>
            <w:r w:rsidRPr="00B525D7">
              <w:rPr>
                <w:rFonts w:hAnsi="Times New Roman"/>
                <w:sz w:val="24"/>
                <w:szCs w:val="24"/>
              </w:rPr>
              <w:t xml:space="preserve"> к учетной политике</w:t>
            </w:r>
          </w:p>
          <w:p w:rsidR="00B525D7" w:rsidRPr="00B525D7" w:rsidRDefault="00B525D7" w:rsidP="00B525D7">
            <w:pPr>
              <w:autoSpaceDE w:val="0"/>
              <w:autoSpaceDN w:val="0"/>
              <w:adjustRightInd w:val="0"/>
              <w:jc w:val="both"/>
              <w:rPr>
                <w:sz w:val="24"/>
                <w:szCs w:val="24"/>
              </w:rPr>
            </w:pPr>
          </w:p>
        </w:tc>
      </w:tr>
      <w:tr w:rsidR="00B525D7" w:rsidRPr="00B525D7" w:rsidTr="00B525D7">
        <w:tc>
          <w:tcPr>
            <w:tcW w:w="4930" w:type="dxa"/>
          </w:tcPr>
          <w:p w:rsidR="00B525D7" w:rsidRPr="00B525D7" w:rsidRDefault="00B525D7" w:rsidP="00B525D7">
            <w:pPr>
              <w:rPr>
                <w:rFonts w:hAnsi="Times New Roman"/>
                <w:sz w:val="24"/>
                <w:szCs w:val="24"/>
              </w:rPr>
            </w:pPr>
            <w:r w:rsidRPr="00B525D7">
              <w:rPr>
                <w:rFonts w:hAnsi="Times New Roman"/>
                <w:sz w:val="24"/>
                <w:szCs w:val="24"/>
              </w:rPr>
              <w:t>Акт списания врученных ценных подарков, сувенирной продукции и цветов</w:t>
            </w: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Приложение № 10 к учетной политике</w:t>
            </w:r>
          </w:p>
          <w:p w:rsidR="00B525D7" w:rsidRPr="00B525D7" w:rsidRDefault="00B525D7" w:rsidP="00B525D7">
            <w:pPr>
              <w:autoSpaceDE w:val="0"/>
              <w:autoSpaceDN w:val="0"/>
              <w:adjustRightInd w:val="0"/>
              <w:jc w:val="both"/>
              <w:rPr>
                <w:rFonts w:hAnsi="Times New Roman"/>
                <w:sz w:val="24"/>
                <w:szCs w:val="24"/>
              </w:rPr>
            </w:pPr>
          </w:p>
        </w:tc>
      </w:tr>
      <w:tr w:rsidR="00B525D7" w:rsidRPr="00B525D7" w:rsidTr="00B525D7">
        <w:tc>
          <w:tcPr>
            <w:tcW w:w="4930" w:type="dxa"/>
          </w:tcPr>
          <w:p w:rsidR="00B525D7" w:rsidRPr="00B525D7" w:rsidRDefault="00B525D7" w:rsidP="00B525D7">
            <w:pPr>
              <w:rPr>
                <w:rFonts w:hAnsi="Times New Roman"/>
                <w:sz w:val="22"/>
                <w:szCs w:val="22"/>
              </w:rPr>
            </w:pPr>
            <w:r w:rsidRPr="00B525D7">
              <w:rPr>
                <w:rFonts w:hAnsi="Times New Roman"/>
                <w:sz w:val="24"/>
                <w:szCs w:val="24"/>
              </w:rPr>
              <w:t>Акт технического освидетельствования основного средства</w:t>
            </w: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Приложение № 2 к учетной политике</w:t>
            </w:r>
          </w:p>
          <w:p w:rsidR="00B525D7" w:rsidRPr="00B525D7" w:rsidRDefault="00B525D7" w:rsidP="00B525D7">
            <w:pPr>
              <w:autoSpaceDE w:val="0"/>
              <w:autoSpaceDN w:val="0"/>
              <w:adjustRightInd w:val="0"/>
              <w:jc w:val="both"/>
              <w:rPr>
                <w:rFonts w:hAnsi="Times New Roman"/>
                <w:sz w:val="24"/>
                <w:szCs w:val="24"/>
              </w:rPr>
            </w:pPr>
          </w:p>
        </w:tc>
      </w:tr>
      <w:tr w:rsidR="00B525D7" w:rsidRPr="00B525D7" w:rsidTr="00B525D7">
        <w:tc>
          <w:tcPr>
            <w:tcW w:w="4930"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Отчет по почтовым отправлениям</w:t>
            </w:r>
          </w:p>
          <w:p w:rsidR="00B525D7" w:rsidRPr="00B525D7" w:rsidRDefault="00B525D7" w:rsidP="00B525D7">
            <w:pPr>
              <w:rPr>
                <w:rFonts w:hAnsi="Times New Roman"/>
                <w:sz w:val="24"/>
                <w:szCs w:val="24"/>
              </w:rPr>
            </w:pPr>
          </w:p>
        </w:tc>
        <w:tc>
          <w:tcPr>
            <w:tcW w:w="4925" w:type="dxa"/>
          </w:tcPr>
          <w:p w:rsidR="00B525D7" w:rsidRPr="00B525D7" w:rsidRDefault="00B525D7" w:rsidP="00B525D7">
            <w:pPr>
              <w:autoSpaceDE w:val="0"/>
              <w:autoSpaceDN w:val="0"/>
              <w:adjustRightInd w:val="0"/>
              <w:jc w:val="both"/>
              <w:rPr>
                <w:rFonts w:hAnsi="Times New Roman"/>
                <w:sz w:val="24"/>
                <w:szCs w:val="24"/>
              </w:rPr>
            </w:pPr>
            <w:r w:rsidRPr="00B525D7">
              <w:rPr>
                <w:rFonts w:hAnsi="Times New Roman"/>
                <w:sz w:val="24"/>
                <w:szCs w:val="24"/>
              </w:rPr>
              <w:t>Приложение № 1 к графику документооборота</w:t>
            </w:r>
          </w:p>
        </w:tc>
      </w:tr>
    </w:tbl>
    <w:p w:rsidR="00941FBF" w:rsidRDefault="00941FBF" w:rsidP="00A32E8D">
      <w:pPr>
        <w:spacing w:line="360" w:lineRule="auto"/>
        <w:ind w:firstLine="709"/>
        <w:jc w:val="both"/>
        <w:rPr>
          <w:color w:val="000000"/>
          <w:sz w:val="24"/>
          <w:szCs w:val="24"/>
        </w:rPr>
      </w:pPr>
    </w:p>
    <w:p w:rsidR="00B525D7" w:rsidRDefault="00941FBF" w:rsidP="00941FBF">
      <w:pPr>
        <w:spacing w:line="360" w:lineRule="auto"/>
        <w:ind w:firstLine="709"/>
        <w:jc w:val="both"/>
        <w:rPr>
          <w:sz w:val="24"/>
          <w:szCs w:val="24"/>
        </w:rPr>
      </w:pPr>
      <w:r>
        <w:rPr>
          <w:color w:val="000000"/>
          <w:sz w:val="24"/>
          <w:szCs w:val="24"/>
        </w:rPr>
        <w:lastRenderedPageBreak/>
        <w:t xml:space="preserve">е) </w:t>
      </w:r>
      <w:r>
        <w:rPr>
          <w:sz w:val="24"/>
          <w:szCs w:val="24"/>
        </w:rPr>
        <w:t>пункт 8.13 изложить в следующей редакции:</w:t>
      </w:r>
    </w:p>
    <w:p w:rsidR="00941FBF" w:rsidRPr="00941FBF" w:rsidRDefault="00941FBF" w:rsidP="00941FBF">
      <w:pPr>
        <w:pStyle w:val="Style6"/>
        <w:widowControl/>
        <w:spacing w:line="360" w:lineRule="auto"/>
        <w:ind w:firstLine="709"/>
      </w:pPr>
      <w:r>
        <w:t xml:space="preserve">«8.13. </w:t>
      </w:r>
      <w:r w:rsidRPr="00941FBF">
        <w:t xml:space="preserve">Плановая инвентаризация активов и обязательств на всех балансовых </w:t>
      </w:r>
      <w:r w:rsidR="0036632E">
        <w:t xml:space="preserve">                </w:t>
      </w:r>
      <w:r w:rsidRPr="00941FBF">
        <w:t xml:space="preserve">и </w:t>
      </w:r>
      <w:proofErr w:type="spellStart"/>
      <w:r w:rsidRPr="00941FBF">
        <w:t>забалансовых</w:t>
      </w:r>
      <w:proofErr w:type="spellEnd"/>
      <w:r w:rsidRPr="00941FBF">
        <w:t xml:space="preserve"> счетах учета проводится ежегодно, перед составлением годовой отчетности </w:t>
      </w:r>
      <w:r w:rsidR="0036632E">
        <w:t xml:space="preserve">  </w:t>
      </w:r>
      <w:r w:rsidRPr="00941FBF">
        <w:t>в целях обеспечения достоверности ее данных, в период с «1» о</w:t>
      </w:r>
      <w:r>
        <w:t>кт</w:t>
      </w:r>
      <w:r w:rsidRPr="00941FBF">
        <w:t>ября по «31» декабря</w:t>
      </w:r>
      <w:proofErr w:type="gramStart"/>
      <w:r w:rsidRPr="00941FBF">
        <w:t>.</w:t>
      </w:r>
      <w:r>
        <w:t>».</w:t>
      </w:r>
      <w:proofErr w:type="gramEnd"/>
    </w:p>
    <w:p w:rsidR="00A32E8D" w:rsidRPr="00A32E8D" w:rsidRDefault="00A32E8D" w:rsidP="00941FBF">
      <w:pPr>
        <w:spacing w:line="360" w:lineRule="auto"/>
        <w:ind w:firstLine="709"/>
        <w:jc w:val="both"/>
        <w:rPr>
          <w:sz w:val="24"/>
          <w:szCs w:val="24"/>
        </w:rPr>
      </w:pPr>
      <w:r w:rsidRPr="00A32E8D">
        <w:rPr>
          <w:color w:val="000000"/>
          <w:sz w:val="24"/>
          <w:szCs w:val="24"/>
        </w:rPr>
        <w:t>2.</w:t>
      </w:r>
      <w:r w:rsidRPr="00A32E8D">
        <w:rPr>
          <w:sz w:val="24"/>
          <w:szCs w:val="24"/>
        </w:rPr>
        <w:t xml:space="preserve"> </w:t>
      </w:r>
      <w:r w:rsidR="0036632E">
        <w:rPr>
          <w:sz w:val="24"/>
          <w:szCs w:val="24"/>
        </w:rPr>
        <w:t xml:space="preserve"> </w:t>
      </w:r>
      <w:r w:rsidR="000A3EF1">
        <w:rPr>
          <w:sz w:val="24"/>
          <w:szCs w:val="24"/>
        </w:rPr>
        <w:t>Настоящий приказ вступает в силу со дня его подписания</w:t>
      </w:r>
      <w:r w:rsidRPr="00A32E8D">
        <w:rPr>
          <w:sz w:val="24"/>
          <w:szCs w:val="24"/>
        </w:rPr>
        <w:t>.</w:t>
      </w:r>
    </w:p>
    <w:p w:rsidR="00A32E8D" w:rsidRPr="00A32E8D" w:rsidRDefault="00A32E8D" w:rsidP="000A3EF1">
      <w:pPr>
        <w:spacing w:line="360" w:lineRule="auto"/>
        <w:ind w:firstLine="709"/>
        <w:jc w:val="both"/>
        <w:rPr>
          <w:sz w:val="24"/>
          <w:szCs w:val="24"/>
        </w:rPr>
      </w:pPr>
      <w:r w:rsidRPr="00A32E8D">
        <w:rPr>
          <w:sz w:val="24"/>
          <w:szCs w:val="24"/>
        </w:rPr>
        <w:t xml:space="preserve">3. Отделу </w:t>
      </w:r>
      <w:r w:rsidR="000A3EF1">
        <w:rPr>
          <w:sz w:val="24"/>
          <w:szCs w:val="24"/>
        </w:rPr>
        <w:t xml:space="preserve">развития электронного бюджетного процесса </w:t>
      </w:r>
      <w:r w:rsidRPr="00A32E8D">
        <w:rPr>
          <w:sz w:val="24"/>
          <w:szCs w:val="24"/>
        </w:rPr>
        <w:t>финансово-казначейского управления адми</w:t>
      </w:r>
      <w:r w:rsidR="00746ABA">
        <w:rPr>
          <w:sz w:val="24"/>
          <w:szCs w:val="24"/>
        </w:rPr>
        <w:t>нистрации города Рязани (Дергаче</w:t>
      </w:r>
      <w:r w:rsidRPr="00A32E8D">
        <w:rPr>
          <w:sz w:val="24"/>
          <w:szCs w:val="24"/>
        </w:rPr>
        <w:t xml:space="preserve">в А.В.) </w:t>
      </w:r>
      <w:proofErr w:type="gramStart"/>
      <w:r w:rsidRPr="00A32E8D">
        <w:rPr>
          <w:sz w:val="24"/>
          <w:szCs w:val="24"/>
        </w:rPr>
        <w:t>разместить</w:t>
      </w:r>
      <w:proofErr w:type="gramEnd"/>
      <w:r w:rsidRPr="00A32E8D">
        <w:rPr>
          <w:sz w:val="24"/>
          <w:szCs w:val="24"/>
        </w:rPr>
        <w:t xml:space="preserve"> настоящий приказ </w:t>
      </w:r>
      <w:r w:rsidR="00BB62FC">
        <w:rPr>
          <w:sz w:val="24"/>
          <w:szCs w:val="24"/>
        </w:rPr>
        <w:t xml:space="preserve">                                  </w:t>
      </w:r>
      <w:r w:rsidRPr="00A32E8D">
        <w:rPr>
          <w:sz w:val="24"/>
          <w:szCs w:val="24"/>
        </w:rPr>
        <w:t xml:space="preserve">на официальном сайте администрации города Рязани. </w:t>
      </w:r>
    </w:p>
    <w:p w:rsidR="00A32E8D" w:rsidRPr="00A32E8D" w:rsidRDefault="000A3EF1" w:rsidP="00A32E8D">
      <w:pPr>
        <w:autoSpaceDE w:val="0"/>
        <w:autoSpaceDN w:val="0"/>
        <w:adjustRightInd w:val="0"/>
        <w:spacing w:line="360" w:lineRule="auto"/>
        <w:ind w:firstLine="709"/>
        <w:jc w:val="both"/>
        <w:rPr>
          <w:sz w:val="24"/>
          <w:szCs w:val="24"/>
        </w:rPr>
      </w:pPr>
      <w:r>
        <w:rPr>
          <w:sz w:val="24"/>
          <w:szCs w:val="24"/>
        </w:rPr>
        <w:t>4</w:t>
      </w:r>
      <w:r w:rsidR="00A32E8D">
        <w:rPr>
          <w:sz w:val="24"/>
          <w:szCs w:val="24"/>
        </w:rPr>
        <w:t xml:space="preserve">. </w:t>
      </w:r>
      <w:proofErr w:type="gramStart"/>
      <w:r w:rsidR="00A32E8D" w:rsidRPr="00A32E8D">
        <w:rPr>
          <w:sz w:val="24"/>
          <w:szCs w:val="24"/>
        </w:rPr>
        <w:t>Контроль за</w:t>
      </w:r>
      <w:proofErr w:type="gramEnd"/>
      <w:r w:rsidR="00A32E8D" w:rsidRPr="00A32E8D">
        <w:rPr>
          <w:sz w:val="24"/>
          <w:szCs w:val="24"/>
        </w:rPr>
        <w:t xml:space="preserve"> исполнением настоящего приказа оставляю за собой.</w:t>
      </w:r>
    </w:p>
    <w:p w:rsidR="001B6E8D" w:rsidRPr="00883E1E" w:rsidRDefault="001B6E8D" w:rsidP="00883E1E">
      <w:pPr>
        <w:autoSpaceDE w:val="0"/>
        <w:autoSpaceDN w:val="0"/>
        <w:adjustRightInd w:val="0"/>
        <w:spacing w:line="360" w:lineRule="auto"/>
        <w:ind w:firstLine="709"/>
        <w:jc w:val="both"/>
        <w:rPr>
          <w:sz w:val="24"/>
          <w:szCs w:val="24"/>
        </w:rPr>
      </w:pPr>
    </w:p>
    <w:p w:rsidR="00DA7EAE" w:rsidRPr="009D38D3" w:rsidRDefault="00DA7EAE" w:rsidP="00DA7EAE">
      <w:pPr>
        <w:spacing w:line="360" w:lineRule="auto"/>
        <w:rPr>
          <w:sz w:val="24"/>
          <w:szCs w:val="24"/>
        </w:rPr>
      </w:pPr>
    </w:p>
    <w:p w:rsidR="00B26CE9" w:rsidRPr="009D38D3" w:rsidRDefault="00B26CE9" w:rsidP="009D38D3">
      <w:pPr>
        <w:spacing w:line="360" w:lineRule="auto"/>
        <w:rPr>
          <w:sz w:val="24"/>
          <w:szCs w:val="24"/>
        </w:rPr>
      </w:pPr>
    </w:p>
    <w:tbl>
      <w:tblPr>
        <w:tblW w:w="0" w:type="auto"/>
        <w:tblInd w:w="108" w:type="dxa"/>
        <w:tblLook w:val="00A0" w:firstRow="1" w:lastRow="0" w:firstColumn="1" w:lastColumn="0" w:noHBand="0" w:noVBand="0"/>
      </w:tblPr>
      <w:tblGrid>
        <w:gridCol w:w="6226"/>
        <w:gridCol w:w="3413"/>
      </w:tblGrid>
      <w:tr w:rsidR="00B26CE9" w:rsidRPr="009D38D3" w:rsidTr="000935F5">
        <w:tc>
          <w:tcPr>
            <w:tcW w:w="6226" w:type="dxa"/>
          </w:tcPr>
          <w:p w:rsidR="00B26CE9" w:rsidRPr="009D38D3" w:rsidRDefault="00611249" w:rsidP="00611249">
            <w:pPr>
              <w:pStyle w:val="a7"/>
              <w:suppressAutoHyphens/>
              <w:ind w:left="-108"/>
            </w:pPr>
            <w:r>
              <w:t>И. о. н</w:t>
            </w:r>
            <w:r w:rsidR="001B6E8D">
              <w:t>ачальник</w:t>
            </w:r>
            <w:r w:rsidR="003A7585">
              <w:t>а</w:t>
            </w:r>
            <w:r w:rsidR="001B6E8D">
              <w:t xml:space="preserve"> управления</w:t>
            </w:r>
          </w:p>
        </w:tc>
        <w:tc>
          <w:tcPr>
            <w:tcW w:w="3413" w:type="dxa"/>
          </w:tcPr>
          <w:p w:rsidR="00B26CE9" w:rsidRPr="009D38D3" w:rsidRDefault="00611249" w:rsidP="00611249">
            <w:pPr>
              <w:pStyle w:val="a7"/>
              <w:suppressAutoHyphens/>
              <w:ind w:right="-108"/>
              <w:jc w:val="right"/>
            </w:pPr>
            <w:r>
              <w:t>А</w:t>
            </w:r>
            <w:r w:rsidR="001B6E8D">
              <w:t>.</w:t>
            </w:r>
            <w:r>
              <w:t>А</w:t>
            </w:r>
            <w:r w:rsidR="001B6E8D">
              <w:t xml:space="preserve">. </w:t>
            </w:r>
            <w:proofErr w:type="spellStart"/>
            <w:r>
              <w:t>Решоткин</w:t>
            </w:r>
            <w:proofErr w:type="spellEnd"/>
          </w:p>
        </w:tc>
      </w:tr>
      <w:tr w:rsidR="00B26CE9" w:rsidTr="000935F5">
        <w:tc>
          <w:tcPr>
            <w:tcW w:w="9639" w:type="dxa"/>
            <w:gridSpan w:val="2"/>
          </w:tcPr>
          <w:p w:rsidR="00B26CE9" w:rsidRPr="009D5D43" w:rsidRDefault="00B26CE9" w:rsidP="00DB0327">
            <w:pPr>
              <w:pStyle w:val="a7"/>
              <w:suppressAutoHyphens/>
              <w:ind w:left="2516"/>
              <w:jc w:val="left"/>
              <w:rPr>
                <w:rFonts w:ascii="Calibri" w:hAnsi="Calibri" w:cs="Calibri"/>
              </w:rPr>
            </w:pPr>
            <w:bookmarkStart w:id="3" w:name="SIGNERSTAMP1"/>
            <w:bookmarkEnd w:id="3"/>
          </w:p>
        </w:tc>
      </w:tr>
    </w:tbl>
    <w:p w:rsidR="00B26CE9" w:rsidRDefault="00B26CE9" w:rsidP="003E53EC">
      <w:pPr>
        <w:pStyle w:val="ad"/>
        <w:spacing w:line="240" w:lineRule="auto"/>
        <w:ind w:left="709"/>
        <w:jc w:val="both"/>
        <w:rPr>
          <w:rFonts w:ascii="Times New Roman" w:hAnsi="Times New Roman" w:cs="Times New Roman"/>
          <w:sz w:val="24"/>
          <w:szCs w:val="24"/>
        </w:rPr>
      </w:pPr>
    </w:p>
    <w:p w:rsidR="00B26CE9" w:rsidRDefault="00B26CE9" w:rsidP="00F2443A">
      <w:pPr>
        <w:pStyle w:val="2"/>
        <w:tabs>
          <w:tab w:val="clear" w:pos="709"/>
          <w:tab w:val="left" w:pos="0"/>
          <w:tab w:val="left" w:pos="4536"/>
          <w:tab w:val="left" w:pos="7088"/>
        </w:tabs>
        <w:jc w:val="center"/>
        <w:rPr>
          <w:rFonts w:ascii="Times New Roman" w:hAnsi="Times New Roman" w:cs="Times New Roman"/>
          <w:b w:val="0"/>
          <w:bCs w:val="0"/>
        </w:rPr>
      </w:pPr>
    </w:p>
    <w:sectPr w:rsidR="00B26CE9" w:rsidSect="00883E1E">
      <w:headerReference w:type="default" r:id="rId10"/>
      <w:headerReference w:type="first" r:id="rId11"/>
      <w:pgSz w:w="11907" w:h="16840"/>
      <w:pgMar w:top="1134" w:right="567" w:bottom="851" w:left="1701"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38D" w:rsidRDefault="00A1038D">
      <w:r>
        <w:separator/>
      </w:r>
    </w:p>
  </w:endnote>
  <w:endnote w:type="continuationSeparator" w:id="0">
    <w:p w:rsidR="00A1038D" w:rsidRDefault="00A1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38D" w:rsidRDefault="00A1038D">
      <w:r>
        <w:separator/>
      </w:r>
    </w:p>
  </w:footnote>
  <w:footnote w:type="continuationSeparator" w:id="0">
    <w:p w:rsidR="00A1038D" w:rsidRDefault="00A10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910931"/>
      <w:docPartObj>
        <w:docPartGallery w:val="Page Numbers (Top of Page)"/>
        <w:docPartUnique/>
      </w:docPartObj>
    </w:sdtPr>
    <w:sdtEndPr/>
    <w:sdtContent>
      <w:p w:rsidR="00BC1466" w:rsidRDefault="00BC1466">
        <w:pPr>
          <w:pStyle w:val="a3"/>
          <w:jc w:val="center"/>
        </w:pPr>
      </w:p>
      <w:p w:rsidR="00883E1E" w:rsidRDefault="00883E1E">
        <w:pPr>
          <w:pStyle w:val="a3"/>
          <w:jc w:val="center"/>
        </w:pPr>
      </w:p>
      <w:p w:rsidR="00A72F24" w:rsidRDefault="00A72F24">
        <w:pPr>
          <w:pStyle w:val="a3"/>
          <w:jc w:val="center"/>
        </w:pPr>
        <w:r>
          <w:fldChar w:fldCharType="begin"/>
        </w:r>
        <w:r>
          <w:instrText>PAGE   \* MERGEFORMAT</w:instrText>
        </w:r>
        <w:r>
          <w:fldChar w:fldCharType="separate"/>
        </w:r>
        <w:r w:rsidR="004C16DE">
          <w:rPr>
            <w:noProof/>
          </w:rPr>
          <w:t>2</w:t>
        </w:r>
        <w:r>
          <w:fldChar w:fldCharType="end"/>
        </w:r>
      </w:p>
    </w:sdtContent>
  </w:sdt>
  <w:p w:rsidR="009D38D3" w:rsidRDefault="009D38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665547"/>
      <w:docPartObj>
        <w:docPartGallery w:val="Page Numbers (Top of Page)"/>
        <w:docPartUnique/>
      </w:docPartObj>
    </w:sdtPr>
    <w:sdtEndPr/>
    <w:sdtContent>
      <w:p w:rsidR="00D95D87" w:rsidRDefault="00D95D87">
        <w:pPr>
          <w:pStyle w:val="a3"/>
          <w:jc w:val="center"/>
        </w:pPr>
      </w:p>
      <w:p w:rsidR="00A72F24" w:rsidRPr="00FD1E15" w:rsidRDefault="00A1038D">
        <w:pPr>
          <w:pStyle w:val="a3"/>
          <w:jc w:val="center"/>
        </w:pPr>
      </w:p>
    </w:sdtContent>
  </w:sdt>
  <w:p w:rsidR="00BA4EEC" w:rsidRDefault="00BA4E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2B8"/>
    <w:multiLevelType w:val="hybridMultilevel"/>
    <w:tmpl w:val="C61C9AD4"/>
    <w:lvl w:ilvl="0" w:tplc="D3946FC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FEA3055"/>
    <w:multiLevelType w:val="hybridMultilevel"/>
    <w:tmpl w:val="D3088692"/>
    <w:lvl w:ilvl="0" w:tplc="8BC6B7F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3FC3A15"/>
    <w:multiLevelType w:val="hybridMultilevel"/>
    <w:tmpl w:val="13EE17EE"/>
    <w:lvl w:ilvl="0" w:tplc="4BA0AA12">
      <w:start w:val="6"/>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AE77531"/>
    <w:multiLevelType w:val="singleLevel"/>
    <w:tmpl w:val="78DE6DF4"/>
    <w:lvl w:ilvl="0">
      <w:start w:val="1"/>
      <w:numFmt w:val="decimal"/>
      <w:lvlText w:val="%1. "/>
      <w:legacy w:legacy="1" w:legacySpace="0" w:legacyIndent="283"/>
      <w:lvlJc w:val="left"/>
      <w:pPr>
        <w:ind w:left="643" w:hanging="283"/>
      </w:pPr>
      <w:rPr>
        <w:rFonts w:ascii="Times New Roman" w:hAnsi="Times New Roman" w:cs="Times New Roman" w:hint="default"/>
        <w:b w:val="0"/>
        <w:bCs w:val="0"/>
        <w:i w:val="0"/>
        <w:iCs w:val="0"/>
        <w:sz w:val="24"/>
        <w:szCs w:val="24"/>
        <w:u w:val="none"/>
      </w:rPr>
    </w:lvl>
  </w:abstractNum>
  <w:abstractNum w:abstractNumId="4">
    <w:nsid w:val="59C64A53"/>
    <w:multiLevelType w:val="singleLevel"/>
    <w:tmpl w:val="32B49FEC"/>
    <w:lvl w:ilvl="0">
      <w:start w:val="2"/>
      <w:numFmt w:val="decimal"/>
      <w:lvlText w:val="%1. "/>
      <w:legacy w:legacy="1" w:legacySpace="0" w:legacyIndent="283"/>
      <w:lvlJc w:val="left"/>
      <w:pPr>
        <w:ind w:left="763" w:hanging="283"/>
      </w:pPr>
      <w:rPr>
        <w:rFonts w:ascii="Times New Roman" w:hAnsi="Times New Roman" w:cs="Times New Roman" w:hint="default"/>
        <w:b w:val="0"/>
        <w:bCs w:val="0"/>
        <w:i w:val="0"/>
        <w:iCs w:val="0"/>
        <w:sz w:val="24"/>
        <w:szCs w:val="24"/>
        <w:u w:val="none"/>
      </w:rPr>
    </w:lvl>
  </w:abstractNum>
  <w:abstractNum w:abstractNumId="5">
    <w:nsid w:val="707E5098"/>
    <w:multiLevelType w:val="hybridMultilevel"/>
    <w:tmpl w:val="721AC2F4"/>
    <w:lvl w:ilvl="0" w:tplc="35C0628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77E7262A"/>
    <w:multiLevelType w:val="hybridMultilevel"/>
    <w:tmpl w:val="AC8617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79494423"/>
    <w:multiLevelType w:val="hybridMultilevel"/>
    <w:tmpl w:val="6DCC8EF2"/>
    <w:lvl w:ilvl="0" w:tplc="CB66C326">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3"/>
  </w:num>
  <w:num w:numId="2">
    <w:abstractNumId w:val="4"/>
  </w:num>
  <w:num w:numId="3">
    <w:abstractNumId w:val="4"/>
    <w:lvlOverride w:ilvl="0">
      <w:lvl w:ilvl="0">
        <w:start w:val="1"/>
        <w:numFmt w:val="decimal"/>
        <w:lvlText w:val="%1. "/>
        <w:legacy w:legacy="1" w:legacySpace="0" w:legacyIndent="283"/>
        <w:lvlJc w:val="left"/>
        <w:pPr>
          <w:ind w:left="763" w:hanging="283"/>
        </w:pPr>
        <w:rPr>
          <w:rFonts w:ascii="Times New Roman" w:hAnsi="Times New Roman" w:cs="Times New Roman" w:hint="default"/>
          <w:b w:val="0"/>
          <w:bCs w:val="0"/>
          <w:i w:val="0"/>
          <w:iCs w:val="0"/>
          <w:sz w:val="24"/>
          <w:szCs w:val="24"/>
          <w:u w:val="none"/>
        </w:rPr>
      </w:lvl>
    </w:lvlOverride>
  </w:num>
  <w:num w:numId="4">
    <w:abstractNumId w:val="0"/>
  </w:num>
  <w:num w:numId="5">
    <w:abstractNumId w:val="7"/>
  </w:num>
  <w:num w:numId="6">
    <w:abstractNumId w:val="6"/>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B28"/>
    <w:rsid w:val="000138D4"/>
    <w:rsid w:val="00022AEF"/>
    <w:rsid w:val="00050CE1"/>
    <w:rsid w:val="00051FEC"/>
    <w:rsid w:val="000523BD"/>
    <w:rsid w:val="00064414"/>
    <w:rsid w:val="0007564D"/>
    <w:rsid w:val="00084FC2"/>
    <w:rsid w:val="00091B90"/>
    <w:rsid w:val="000935F5"/>
    <w:rsid w:val="00094A51"/>
    <w:rsid w:val="00095BC4"/>
    <w:rsid w:val="000A2448"/>
    <w:rsid w:val="000A3B46"/>
    <w:rsid w:val="000A3EF1"/>
    <w:rsid w:val="000C5B2C"/>
    <w:rsid w:val="000D5CE3"/>
    <w:rsid w:val="000D6C29"/>
    <w:rsid w:val="000E435A"/>
    <w:rsid w:val="000E4CBF"/>
    <w:rsid w:val="000F077F"/>
    <w:rsid w:val="000F378A"/>
    <w:rsid w:val="000F62C3"/>
    <w:rsid w:val="000F71FA"/>
    <w:rsid w:val="001003BF"/>
    <w:rsid w:val="001031A6"/>
    <w:rsid w:val="00123769"/>
    <w:rsid w:val="0015590B"/>
    <w:rsid w:val="001600A8"/>
    <w:rsid w:val="001660B6"/>
    <w:rsid w:val="00167552"/>
    <w:rsid w:val="001749BE"/>
    <w:rsid w:val="00191102"/>
    <w:rsid w:val="001A362C"/>
    <w:rsid w:val="001A7500"/>
    <w:rsid w:val="001B00FF"/>
    <w:rsid w:val="001B04A0"/>
    <w:rsid w:val="001B5305"/>
    <w:rsid w:val="001B6E8D"/>
    <w:rsid w:val="001D6F2B"/>
    <w:rsid w:val="001D79F2"/>
    <w:rsid w:val="001E6733"/>
    <w:rsid w:val="00201579"/>
    <w:rsid w:val="00201BAE"/>
    <w:rsid w:val="00201EA6"/>
    <w:rsid w:val="0021162A"/>
    <w:rsid w:val="00212647"/>
    <w:rsid w:val="00215000"/>
    <w:rsid w:val="00215426"/>
    <w:rsid w:val="0022636D"/>
    <w:rsid w:val="0023080F"/>
    <w:rsid w:val="002346EC"/>
    <w:rsid w:val="00245673"/>
    <w:rsid w:val="00253ED3"/>
    <w:rsid w:val="00261C7E"/>
    <w:rsid w:val="0026273F"/>
    <w:rsid w:val="0026378D"/>
    <w:rsid w:val="00271FCD"/>
    <w:rsid w:val="002722A6"/>
    <w:rsid w:val="00277827"/>
    <w:rsid w:val="002935E3"/>
    <w:rsid w:val="002B3F93"/>
    <w:rsid w:val="002D5857"/>
    <w:rsid w:val="002D5CB7"/>
    <w:rsid w:val="002F0945"/>
    <w:rsid w:val="00311E65"/>
    <w:rsid w:val="00312F52"/>
    <w:rsid w:val="003176BA"/>
    <w:rsid w:val="00326A0F"/>
    <w:rsid w:val="0033166C"/>
    <w:rsid w:val="00336740"/>
    <w:rsid w:val="00340997"/>
    <w:rsid w:val="00346720"/>
    <w:rsid w:val="00346EAE"/>
    <w:rsid w:val="00347C2F"/>
    <w:rsid w:val="0036632E"/>
    <w:rsid w:val="00366948"/>
    <w:rsid w:val="0037075D"/>
    <w:rsid w:val="00376A95"/>
    <w:rsid w:val="00377162"/>
    <w:rsid w:val="003A6D6C"/>
    <w:rsid w:val="003A7585"/>
    <w:rsid w:val="003D4376"/>
    <w:rsid w:val="003E53EC"/>
    <w:rsid w:val="003F175D"/>
    <w:rsid w:val="003F4AEF"/>
    <w:rsid w:val="003F5386"/>
    <w:rsid w:val="003F6A3B"/>
    <w:rsid w:val="00403AC5"/>
    <w:rsid w:val="00404B91"/>
    <w:rsid w:val="00413B7C"/>
    <w:rsid w:val="00413CF9"/>
    <w:rsid w:val="0042400E"/>
    <w:rsid w:val="00430157"/>
    <w:rsid w:val="00435768"/>
    <w:rsid w:val="0044787A"/>
    <w:rsid w:val="0045578B"/>
    <w:rsid w:val="00465B28"/>
    <w:rsid w:val="00471545"/>
    <w:rsid w:val="00493754"/>
    <w:rsid w:val="004A4321"/>
    <w:rsid w:val="004B5DA9"/>
    <w:rsid w:val="004B755E"/>
    <w:rsid w:val="004B7980"/>
    <w:rsid w:val="004C0C65"/>
    <w:rsid w:val="004C16DE"/>
    <w:rsid w:val="004C3D66"/>
    <w:rsid w:val="004D61FC"/>
    <w:rsid w:val="004E1CEC"/>
    <w:rsid w:val="004F069A"/>
    <w:rsid w:val="004F44B6"/>
    <w:rsid w:val="004F7083"/>
    <w:rsid w:val="005069D6"/>
    <w:rsid w:val="00524FD7"/>
    <w:rsid w:val="005647F5"/>
    <w:rsid w:val="00566553"/>
    <w:rsid w:val="0057135D"/>
    <w:rsid w:val="00573888"/>
    <w:rsid w:val="00580BCE"/>
    <w:rsid w:val="005859D3"/>
    <w:rsid w:val="005A0869"/>
    <w:rsid w:val="005A74DD"/>
    <w:rsid w:val="005B2F9C"/>
    <w:rsid w:val="005B35BD"/>
    <w:rsid w:val="005C21B5"/>
    <w:rsid w:val="005C3C0C"/>
    <w:rsid w:val="005D2D3D"/>
    <w:rsid w:val="005D63FE"/>
    <w:rsid w:val="005E2840"/>
    <w:rsid w:val="006024E5"/>
    <w:rsid w:val="00606B06"/>
    <w:rsid w:val="00611249"/>
    <w:rsid w:val="00613292"/>
    <w:rsid w:val="0063281E"/>
    <w:rsid w:val="00633C56"/>
    <w:rsid w:val="00642DF8"/>
    <w:rsid w:val="00657C13"/>
    <w:rsid w:val="006622BC"/>
    <w:rsid w:val="00663104"/>
    <w:rsid w:val="00664B55"/>
    <w:rsid w:val="00665949"/>
    <w:rsid w:val="006660AA"/>
    <w:rsid w:val="00666872"/>
    <w:rsid w:val="00670245"/>
    <w:rsid w:val="00675009"/>
    <w:rsid w:val="00692AAD"/>
    <w:rsid w:val="006A01E6"/>
    <w:rsid w:val="006A6892"/>
    <w:rsid w:val="006C0FB6"/>
    <w:rsid w:val="006C3EAA"/>
    <w:rsid w:val="006C5DEA"/>
    <w:rsid w:val="006C7290"/>
    <w:rsid w:val="006F0E72"/>
    <w:rsid w:val="006F4F35"/>
    <w:rsid w:val="006F7C6A"/>
    <w:rsid w:val="0070448C"/>
    <w:rsid w:val="007068CA"/>
    <w:rsid w:val="0072099C"/>
    <w:rsid w:val="007211A9"/>
    <w:rsid w:val="007225FF"/>
    <w:rsid w:val="00722FA7"/>
    <w:rsid w:val="007258B5"/>
    <w:rsid w:val="00741DFA"/>
    <w:rsid w:val="00746ABA"/>
    <w:rsid w:val="007548A9"/>
    <w:rsid w:val="00755078"/>
    <w:rsid w:val="00757FCE"/>
    <w:rsid w:val="00764FE0"/>
    <w:rsid w:val="00765310"/>
    <w:rsid w:val="0077165A"/>
    <w:rsid w:val="0077266E"/>
    <w:rsid w:val="00774DB9"/>
    <w:rsid w:val="00777332"/>
    <w:rsid w:val="00787817"/>
    <w:rsid w:val="00793E5A"/>
    <w:rsid w:val="007A1F3D"/>
    <w:rsid w:val="007A560E"/>
    <w:rsid w:val="007B1DAF"/>
    <w:rsid w:val="007C01DC"/>
    <w:rsid w:val="007D1D40"/>
    <w:rsid w:val="007D36E9"/>
    <w:rsid w:val="007E0142"/>
    <w:rsid w:val="007E1367"/>
    <w:rsid w:val="00800D5D"/>
    <w:rsid w:val="008157E2"/>
    <w:rsid w:val="0083153B"/>
    <w:rsid w:val="008433F2"/>
    <w:rsid w:val="0086798E"/>
    <w:rsid w:val="00883E1E"/>
    <w:rsid w:val="00887DDE"/>
    <w:rsid w:val="008907F2"/>
    <w:rsid w:val="008A3E4E"/>
    <w:rsid w:val="008A6923"/>
    <w:rsid w:val="008C30A0"/>
    <w:rsid w:val="008C5415"/>
    <w:rsid w:val="008D53BE"/>
    <w:rsid w:val="008E0992"/>
    <w:rsid w:val="008F223C"/>
    <w:rsid w:val="00905526"/>
    <w:rsid w:val="009251C3"/>
    <w:rsid w:val="0093166C"/>
    <w:rsid w:val="00941FBF"/>
    <w:rsid w:val="00950489"/>
    <w:rsid w:val="009651AD"/>
    <w:rsid w:val="00970421"/>
    <w:rsid w:val="00975E2F"/>
    <w:rsid w:val="00982621"/>
    <w:rsid w:val="009839BD"/>
    <w:rsid w:val="00986745"/>
    <w:rsid w:val="009904BB"/>
    <w:rsid w:val="009A6EC9"/>
    <w:rsid w:val="009C1821"/>
    <w:rsid w:val="009C21EF"/>
    <w:rsid w:val="009C2C58"/>
    <w:rsid w:val="009D38D3"/>
    <w:rsid w:val="009D3AC4"/>
    <w:rsid w:val="009D5D43"/>
    <w:rsid w:val="009E49B3"/>
    <w:rsid w:val="009F019D"/>
    <w:rsid w:val="009F4F10"/>
    <w:rsid w:val="00A01650"/>
    <w:rsid w:val="00A1038D"/>
    <w:rsid w:val="00A16F2F"/>
    <w:rsid w:val="00A22100"/>
    <w:rsid w:val="00A264CD"/>
    <w:rsid w:val="00A32E8D"/>
    <w:rsid w:val="00A72F24"/>
    <w:rsid w:val="00A831DE"/>
    <w:rsid w:val="00A96F75"/>
    <w:rsid w:val="00AA247B"/>
    <w:rsid w:val="00AB2605"/>
    <w:rsid w:val="00AB3AF9"/>
    <w:rsid w:val="00AB474A"/>
    <w:rsid w:val="00AD044B"/>
    <w:rsid w:val="00AD2271"/>
    <w:rsid w:val="00AD7876"/>
    <w:rsid w:val="00AE5344"/>
    <w:rsid w:val="00AF0EC7"/>
    <w:rsid w:val="00B07841"/>
    <w:rsid w:val="00B14E3E"/>
    <w:rsid w:val="00B2233B"/>
    <w:rsid w:val="00B22361"/>
    <w:rsid w:val="00B22EE9"/>
    <w:rsid w:val="00B250FA"/>
    <w:rsid w:val="00B26049"/>
    <w:rsid w:val="00B2625F"/>
    <w:rsid w:val="00B26CE9"/>
    <w:rsid w:val="00B44AE2"/>
    <w:rsid w:val="00B47867"/>
    <w:rsid w:val="00B525D7"/>
    <w:rsid w:val="00B54745"/>
    <w:rsid w:val="00B600B8"/>
    <w:rsid w:val="00B766CA"/>
    <w:rsid w:val="00B76ECA"/>
    <w:rsid w:val="00B81DD8"/>
    <w:rsid w:val="00B83151"/>
    <w:rsid w:val="00B87565"/>
    <w:rsid w:val="00B93C5D"/>
    <w:rsid w:val="00B966B1"/>
    <w:rsid w:val="00B97644"/>
    <w:rsid w:val="00BA4EEC"/>
    <w:rsid w:val="00BB62FC"/>
    <w:rsid w:val="00BC1466"/>
    <w:rsid w:val="00BC583E"/>
    <w:rsid w:val="00BD260D"/>
    <w:rsid w:val="00BD2AE0"/>
    <w:rsid w:val="00BD62BF"/>
    <w:rsid w:val="00BD7FC6"/>
    <w:rsid w:val="00BF5ED1"/>
    <w:rsid w:val="00BF6D82"/>
    <w:rsid w:val="00C00531"/>
    <w:rsid w:val="00C10F7C"/>
    <w:rsid w:val="00C35F76"/>
    <w:rsid w:val="00C46AC8"/>
    <w:rsid w:val="00C50A36"/>
    <w:rsid w:val="00C6187E"/>
    <w:rsid w:val="00C63AD7"/>
    <w:rsid w:val="00C65C77"/>
    <w:rsid w:val="00C73E92"/>
    <w:rsid w:val="00C810FD"/>
    <w:rsid w:val="00C83684"/>
    <w:rsid w:val="00C94B8D"/>
    <w:rsid w:val="00CA1541"/>
    <w:rsid w:val="00CA66B4"/>
    <w:rsid w:val="00CA6FA2"/>
    <w:rsid w:val="00CB38FF"/>
    <w:rsid w:val="00CC3450"/>
    <w:rsid w:val="00CF0739"/>
    <w:rsid w:val="00D006FA"/>
    <w:rsid w:val="00D15FDF"/>
    <w:rsid w:val="00D22AF3"/>
    <w:rsid w:val="00D31561"/>
    <w:rsid w:val="00D42BA5"/>
    <w:rsid w:val="00D51829"/>
    <w:rsid w:val="00D53320"/>
    <w:rsid w:val="00D57EB1"/>
    <w:rsid w:val="00D61150"/>
    <w:rsid w:val="00D645B4"/>
    <w:rsid w:val="00D849E4"/>
    <w:rsid w:val="00D90945"/>
    <w:rsid w:val="00D95D87"/>
    <w:rsid w:val="00DA3507"/>
    <w:rsid w:val="00DA7EAE"/>
    <w:rsid w:val="00DB0327"/>
    <w:rsid w:val="00DB2F5E"/>
    <w:rsid w:val="00DD2C53"/>
    <w:rsid w:val="00DE160B"/>
    <w:rsid w:val="00DF33D4"/>
    <w:rsid w:val="00DF4A79"/>
    <w:rsid w:val="00DF72DF"/>
    <w:rsid w:val="00E07538"/>
    <w:rsid w:val="00E461C4"/>
    <w:rsid w:val="00E5279B"/>
    <w:rsid w:val="00E71614"/>
    <w:rsid w:val="00E72123"/>
    <w:rsid w:val="00E82194"/>
    <w:rsid w:val="00E915AE"/>
    <w:rsid w:val="00EA062A"/>
    <w:rsid w:val="00EB0BD6"/>
    <w:rsid w:val="00EB37B0"/>
    <w:rsid w:val="00EB38E0"/>
    <w:rsid w:val="00EC5808"/>
    <w:rsid w:val="00EE1FB2"/>
    <w:rsid w:val="00EE6FCF"/>
    <w:rsid w:val="00EE7B1E"/>
    <w:rsid w:val="00EF27B3"/>
    <w:rsid w:val="00F047AA"/>
    <w:rsid w:val="00F04B04"/>
    <w:rsid w:val="00F14B91"/>
    <w:rsid w:val="00F21080"/>
    <w:rsid w:val="00F2443A"/>
    <w:rsid w:val="00F253D3"/>
    <w:rsid w:val="00F25D14"/>
    <w:rsid w:val="00F427CA"/>
    <w:rsid w:val="00F45808"/>
    <w:rsid w:val="00F5283D"/>
    <w:rsid w:val="00F559AA"/>
    <w:rsid w:val="00F6085F"/>
    <w:rsid w:val="00FA6919"/>
    <w:rsid w:val="00FB3E11"/>
    <w:rsid w:val="00FB50E0"/>
    <w:rsid w:val="00FB5EB5"/>
    <w:rsid w:val="00FC19AC"/>
    <w:rsid w:val="00FC4005"/>
    <w:rsid w:val="00FD1E15"/>
    <w:rsid w:val="00FD6600"/>
    <w:rsid w:val="00FE1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4A0"/>
    <w:rPr>
      <w:sz w:val="20"/>
      <w:szCs w:val="20"/>
    </w:rPr>
  </w:style>
  <w:style w:type="paragraph" w:styleId="1">
    <w:name w:val="heading 1"/>
    <w:basedOn w:val="a"/>
    <w:next w:val="a"/>
    <w:link w:val="10"/>
    <w:uiPriority w:val="99"/>
    <w:qFormat/>
    <w:rsid w:val="001B04A0"/>
    <w:pPr>
      <w:keepNext/>
      <w:tabs>
        <w:tab w:val="left" w:pos="7088"/>
      </w:tabs>
      <w:jc w:val="center"/>
      <w:outlineLvl w:val="0"/>
    </w:pPr>
    <w:rPr>
      <w:b/>
      <w:bCs/>
      <w:sz w:val="28"/>
      <w:szCs w:val="28"/>
      <w:lang w:val="en-US"/>
    </w:rPr>
  </w:style>
  <w:style w:type="paragraph" w:styleId="2">
    <w:name w:val="heading 2"/>
    <w:basedOn w:val="a"/>
    <w:next w:val="a"/>
    <w:link w:val="20"/>
    <w:uiPriority w:val="99"/>
    <w:qFormat/>
    <w:rsid w:val="001B04A0"/>
    <w:pPr>
      <w:keepNext/>
      <w:tabs>
        <w:tab w:val="left" w:pos="709"/>
      </w:tabs>
      <w:jc w:val="both"/>
      <w:outlineLvl w:val="1"/>
    </w:pPr>
    <w:rPr>
      <w:rFonts w:ascii="Arial" w:hAnsi="Arial" w:cs="Arial"/>
      <w:b/>
      <w:bCs/>
      <w:sz w:val="24"/>
      <w:szCs w:val="24"/>
    </w:rPr>
  </w:style>
  <w:style w:type="paragraph" w:styleId="3">
    <w:name w:val="heading 3"/>
    <w:basedOn w:val="a"/>
    <w:next w:val="a"/>
    <w:link w:val="30"/>
    <w:uiPriority w:val="99"/>
    <w:qFormat/>
    <w:rsid w:val="001B04A0"/>
    <w:pPr>
      <w:keepNext/>
      <w:outlineLvl w:val="2"/>
    </w:pPr>
    <w:rPr>
      <w:sz w:val="24"/>
      <w:szCs w:val="24"/>
    </w:rPr>
  </w:style>
  <w:style w:type="paragraph" w:styleId="4">
    <w:name w:val="heading 4"/>
    <w:basedOn w:val="a"/>
    <w:next w:val="a"/>
    <w:link w:val="40"/>
    <w:uiPriority w:val="99"/>
    <w:qFormat/>
    <w:rsid w:val="001B04A0"/>
    <w:pPr>
      <w:keepNext/>
      <w:jc w:val="center"/>
      <w:outlineLvl w:val="3"/>
    </w:pPr>
    <w:rPr>
      <w:sz w:val="24"/>
      <w:szCs w:val="24"/>
    </w:rPr>
  </w:style>
  <w:style w:type="paragraph" w:styleId="5">
    <w:name w:val="heading 5"/>
    <w:basedOn w:val="a"/>
    <w:next w:val="a"/>
    <w:link w:val="50"/>
    <w:uiPriority w:val="99"/>
    <w:qFormat/>
    <w:rsid w:val="001B04A0"/>
    <w:pPr>
      <w:keepNext/>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0A36"/>
    <w:rPr>
      <w:b/>
      <w:bCs/>
      <w:sz w:val="28"/>
      <w:szCs w:val="28"/>
      <w:lang w:val="en-US"/>
    </w:rPr>
  </w:style>
  <w:style w:type="character" w:customStyle="1" w:styleId="20">
    <w:name w:val="Заголовок 2 Знак"/>
    <w:basedOn w:val="a0"/>
    <w:link w:val="2"/>
    <w:uiPriority w:val="99"/>
    <w:locked/>
    <w:rsid w:val="00BF5ED1"/>
    <w:rPr>
      <w:rFonts w:ascii="Arial" w:hAnsi="Arial" w:cs="Arial"/>
      <w:b/>
      <w:bCs/>
      <w:sz w:val="24"/>
      <w:szCs w:val="24"/>
    </w:rPr>
  </w:style>
  <w:style w:type="character" w:customStyle="1" w:styleId="30">
    <w:name w:val="Заголовок 3 Знак"/>
    <w:basedOn w:val="a0"/>
    <w:link w:val="3"/>
    <w:uiPriority w:val="9"/>
    <w:semiHidden/>
    <w:rsid w:val="009F44A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44AC"/>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F44AC"/>
    <w:rPr>
      <w:rFonts w:asciiTheme="minorHAnsi" w:eastAsiaTheme="minorEastAsia" w:hAnsiTheme="minorHAnsi" w:cstheme="minorBidi"/>
      <w:b/>
      <w:bCs/>
      <w:i/>
      <w:iCs/>
      <w:sz w:val="26"/>
      <w:szCs w:val="26"/>
    </w:rPr>
  </w:style>
  <w:style w:type="paragraph" w:styleId="a3">
    <w:name w:val="header"/>
    <w:basedOn w:val="a"/>
    <w:link w:val="a4"/>
    <w:uiPriority w:val="99"/>
    <w:rsid w:val="001B04A0"/>
    <w:pPr>
      <w:tabs>
        <w:tab w:val="center" w:pos="4536"/>
        <w:tab w:val="right" w:pos="9072"/>
      </w:tabs>
    </w:pPr>
  </w:style>
  <w:style w:type="character" w:customStyle="1" w:styleId="a4">
    <w:name w:val="Верхний колонтитул Знак"/>
    <w:basedOn w:val="a0"/>
    <w:link w:val="a3"/>
    <w:uiPriority w:val="99"/>
    <w:rsid w:val="009F44AC"/>
    <w:rPr>
      <w:sz w:val="20"/>
      <w:szCs w:val="20"/>
    </w:rPr>
  </w:style>
  <w:style w:type="paragraph" w:styleId="6">
    <w:name w:val="index 6"/>
    <w:basedOn w:val="a"/>
    <w:next w:val="a"/>
    <w:autoRedefine/>
    <w:uiPriority w:val="99"/>
    <w:semiHidden/>
    <w:rsid w:val="001B04A0"/>
    <w:pPr>
      <w:tabs>
        <w:tab w:val="right" w:leader="dot" w:pos="9072"/>
      </w:tabs>
      <w:ind w:left="1200" w:hanging="200"/>
    </w:pPr>
  </w:style>
  <w:style w:type="paragraph" w:styleId="21">
    <w:name w:val="envelope return"/>
    <w:basedOn w:val="a"/>
    <w:uiPriority w:val="99"/>
    <w:rsid w:val="001B04A0"/>
    <w:pPr>
      <w:spacing w:line="240" w:lineRule="atLeast"/>
    </w:pPr>
  </w:style>
  <w:style w:type="paragraph" w:styleId="a5">
    <w:name w:val="footer"/>
    <w:basedOn w:val="a"/>
    <w:link w:val="a6"/>
    <w:uiPriority w:val="99"/>
    <w:rsid w:val="001B04A0"/>
    <w:pPr>
      <w:tabs>
        <w:tab w:val="center" w:pos="4536"/>
        <w:tab w:val="right" w:pos="9072"/>
      </w:tabs>
    </w:pPr>
  </w:style>
  <w:style w:type="character" w:customStyle="1" w:styleId="a6">
    <w:name w:val="Нижний колонтитул Знак"/>
    <w:basedOn w:val="a0"/>
    <w:link w:val="a5"/>
    <w:uiPriority w:val="99"/>
    <w:semiHidden/>
    <w:rsid w:val="009F44AC"/>
    <w:rPr>
      <w:sz w:val="20"/>
      <w:szCs w:val="20"/>
    </w:rPr>
  </w:style>
  <w:style w:type="paragraph" w:styleId="22">
    <w:name w:val="Body Text Indent 2"/>
    <w:basedOn w:val="a"/>
    <w:link w:val="23"/>
    <w:uiPriority w:val="99"/>
    <w:rsid w:val="001B04A0"/>
    <w:pPr>
      <w:tabs>
        <w:tab w:val="left" w:pos="709"/>
      </w:tabs>
      <w:ind w:firstLine="709"/>
      <w:jc w:val="both"/>
    </w:pPr>
    <w:rPr>
      <w:rFonts w:ascii="Arial" w:hAnsi="Arial" w:cs="Arial"/>
      <w:sz w:val="22"/>
      <w:szCs w:val="22"/>
    </w:rPr>
  </w:style>
  <w:style w:type="character" w:customStyle="1" w:styleId="23">
    <w:name w:val="Основной текст с отступом 2 Знак"/>
    <w:basedOn w:val="a0"/>
    <w:link w:val="22"/>
    <w:uiPriority w:val="99"/>
    <w:semiHidden/>
    <w:rsid w:val="009F44AC"/>
    <w:rPr>
      <w:sz w:val="20"/>
      <w:szCs w:val="20"/>
    </w:rPr>
  </w:style>
  <w:style w:type="paragraph" w:styleId="31">
    <w:name w:val="Body Text Indent 3"/>
    <w:basedOn w:val="a"/>
    <w:link w:val="32"/>
    <w:uiPriority w:val="99"/>
    <w:rsid w:val="001B04A0"/>
    <w:pPr>
      <w:tabs>
        <w:tab w:val="left" w:pos="709"/>
      </w:tabs>
      <w:ind w:firstLine="709"/>
      <w:jc w:val="both"/>
    </w:pPr>
    <w:rPr>
      <w:rFonts w:ascii="Arial" w:hAnsi="Arial" w:cs="Arial"/>
    </w:rPr>
  </w:style>
  <w:style w:type="character" w:customStyle="1" w:styleId="32">
    <w:name w:val="Основной текст с отступом 3 Знак"/>
    <w:basedOn w:val="a0"/>
    <w:link w:val="31"/>
    <w:uiPriority w:val="99"/>
    <w:semiHidden/>
    <w:rsid w:val="009F44AC"/>
    <w:rPr>
      <w:sz w:val="16"/>
      <w:szCs w:val="16"/>
    </w:rPr>
  </w:style>
  <w:style w:type="paragraph" w:styleId="a7">
    <w:name w:val="Body Text"/>
    <w:basedOn w:val="a"/>
    <w:link w:val="a8"/>
    <w:uiPriority w:val="99"/>
    <w:rsid w:val="001B04A0"/>
    <w:pPr>
      <w:jc w:val="both"/>
    </w:pPr>
    <w:rPr>
      <w:sz w:val="24"/>
      <w:szCs w:val="24"/>
    </w:rPr>
  </w:style>
  <w:style w:type="character" w:customStyle="1" w:styleId="a8">
    <w:name w:val="Основной текст Знак"/>
    <w:basedOn w:val="a0"/>
    <w:link w:val="a7"/>
    <w:uiPriority w:val="99"/>
    <w:semiHidden/>
    <w:rsid w:val="009F44AC"/>
    <w:rPr>
      <w:sz w:val="20"/>
      <w:szCs w:val="20"/>
    </w:rPr>
  </w:style>
  <w:style w:type="paragraph" w:customStyle="1" w:styleId="ConsPlusNormal">
    <w:name w:val="ConsPlusNormal"/>
    <w:uiPriority w:val="99"/>
    <w:rsid w:val="00F2443A"/>
    <w:pPr>
      <w:widowControl w:val="0"/>
      <w:suppressAutoHyphens/>
      <w:ind w:firstLine="720"/>
    </w:pPr>
    <w:rPr>
      <w:rFonts w:ascii="Arial" w:hAnsi="Arial" w:cs="Arial"/>
      <w:sz w:val="20"/>
      <w:szCs w:val="20"/>
    </w:rPr>
  </w:style>
  <w:style w:type="character" w:styleId="a9">
    <w:name w:val="page number"/>
    <w:basedOn w:val="a0"/>
    <w:uiPriority w:val="99"/>
    <w:rsid w:val="00404B91"/>
  </w:style>
  <w:style w:type="paragraph" w:styleId="aa">
    <w:name w:val="Balloon Text"/>
    <w:basedOn w:val="a"/>
    <w:link w:val="ab"/>
    <w:uiPriority w:val="99"/>
    <w:semiHidden/>
    <w:rsid w:val="008E0992"/>
    <w:rPr>
      <w:rFonts w:ascii="Tahoma" w:hAnsi="Tahoma" w:cs="Tahoma"/>
      <w:sz w:val="16"/>
      <w:szCs w:val="16"/>
    </w:rPr>
  </w:style>
  <w:style w:type="character" w:customStyle="1" w:styleId="ab">
    <w:name w:val="Текст выноски Знак"/>
    <w:basedOn w:val="a0"/>
    <w:link w:val="aa"/>
    <w:uiPriority w:val="99"/>
    <w:semiHidden/>
    <w:rsid w:val="009F44AC"/>
    <w:rPr>
      <w:sz w:val="0"/>
      <w:szCs w:val="0"/>
    </w:rPr>
  </w:style>
  <w:style w:type="paragraph" w:customStyle="1" w:styleId="210">
    <w:name w:val="Основной текст 21"/>
    <w:basedOn w:val="a"/>
    <w:uiPriority w:val="99"/>
    <w:rsid w:val="00B97644"/>
    <w:pPr>
      <w:jc w:val="center"/>
    </w:pPr>
    <w:rPr>
      <w:sz w:val="24"/>
      <w:szCs w:val="24"/>
    </w:rPr>
  </w:style>
  <w:style w:type="paragraph" w:customStyle="1" w:styleId="ac">
    <w:name w:val="Знак"/>
    <w:basedOn w:val="a"/>
    <w:uiPriority w:val="99"/>
    <w:rsid w:val="003F4AEF"/>
    <w:pPr>
      <w:spacing w:after="160" w:line="240" w:lineRule="exact"/>
    </w:pPr>
    <w:rPr>
      <w:rFonts w:ascii="Arial" w:hAnsi="Arial" w:cs="Arial"/>
      <w:lang w:val="en-US" w:eastAsia="en-US"/>
    </w:rPr>
  </w:style>
  <w:style w:type="paragraph" w:customStyle="1" w:styleId="ConsPlusNonformat">
    <w:name w:val="ConsPlusNonformat"/>
    <w:uiPriority w:val="99"/>
    <w:rsid w:val="005647F5"/>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99"/>
    <w:qFormat/>
    <w:rsid w:val="00277827"/>
    <w:pPr>
      <w:spacing w:after="200" w:line="276" w:lineRule="auto"/>
      <w:ind w:left="720"/>
    </w:pPr>
    <w:rPr>
      <w:rFonts w:ascii="Calibri" w:hAnsi="Calibri" w:cs="Calibri"/>
      <w:sz w:val="22"/>
      <w:szCs w:val="22"/>
      <w:lang w:eastAsia="en-US"/>
    </w:rPr>
  </w:style>
  <w:style w:type="character" w:styleId="ae">
    <w:name w:val="annotation reference"/>
    <w:basedOn w:val="a0"/>
    <w:uiPriority w:val="99"/>
    <w:semiHidden/>
    <w:rsid w:val="00F21080"/>
    <w:rPr>
      <w:sz w:val="16"/>
      <w:szCs w:val="16"/>
    </w:rPr>
  </w:style>
  <w:style w:type="paragraph" w:styleId="af">
    <w:name w:val="annotation text"/>
    <w:basedOn w:val="a"/>
    <w:link w:val="af0"/>
    <w:uiPriority w:val="99"/>
    <w:semiHidden/>
    <w:rsid w:val="00F21080"/>
  </w:style>
  <w:style w:type="character" w:customStyle="1" w:styleId="af0">
    <w:name w:val="Текст примечания Знак"/>
    <w:basedOn w:val="a0"/>
    <w:link w:val="af"/>
    <w:uiPriority w:val="99"/>
    <w:locked/>
    <w:rsid w:val="00F21080"/>
  </w:style>
  <w:style w:type="paragraph" w:styleId="af1">
    <w:name w:val="annotation subject"/>
    <w:basedOn w:val="af"/>
    <w:next w:val="af"/>
    <w:link w:val="af2"/>
    <w:uiPriority w:val="99"/>
    <w:semiHidden/>
    <w:rsid w:val="00F21080"/>
    <w:rPr>
      <w:b/>
      <w:bCs/>
    </w:rPr>
  </w:style>
  <w:style w:type="character" w:customStyle="1" w:styleId="af2">
    <w:name w:val="Тема примечания Знак"/>
    <w:basedOn w:val="af0"/>
    <w:link w:val="af1"/>
    <w:uiPriority w:val="99"/>
    <w:locked/>
    <w:rsid w:val="00F21080"/>
    <w:rPr>
      <w:b/>
      <w:bCs/>
    </w:rPr>
  </w:style>
  <w:style w:type="paragraph" w:styleId="af3">
    <w:name w:val="endnote text"/>
    <w:basedOn w:val="a"/>
    <w:link w:val="af4"/>
    <w:uiPriority w:val="99"/>
    <w:semiHidden/>
    <w:rsid w:val="00DE160B"/>
  </w:style>
  <w:style w:type="character" w:customStyle="1" w:styleId="af4">
    <w:name w:val="Текст концевой сноски Знак"/>
    <w:basedOn w:val="a0"/>
    <w:link w:val="af3"/>
    <w:uiPriority w:val="99"/>
    <w:locked/>
    <w:rsid w:val="00DE160B"/>
  </w:style>
  <w:style w:type="character" w:styleId="af5">
    <w:name w:val="endnote reference"/>
    <w:basedOn w:val="a0"/>
    <w:uiPriority w:val="99"/>
    <w:semiHidden/>
    <w:rsid w:val="00DE160B"/>
    <w:rPr>
      <w:vertAlign w:val="superscript"/>
    </w:rPr>
  </w:style>
  <w:style w:type="character" w:styleId="af6">
    <w:name w:val="Placeholder Text"/>
    <w:basedOn w:val="a0"/>
    <w:uiPriority w:val="99"/>
    <w:semiHidden/>
    <w:rsid w:val="00DE160B"/>
    <w:rPr>
      <w:color w:val="808080"/>
    </w:rPr>
  </w:style>
  <w:style w:type="paragraph" w:customStyle="1" w:styleId="ConsPlusCell">
    <w:name w:val="ConsPlusCell"/>
    <w:uiPriority w:val="99"/>
    <w:rsid w:val="007225FF"/>
    <w:pPr>
      <w:autoSpaceDE w:val="0"/>
      <w:autoSpaceDN w:val="0"/>
      <w:adjustRightInd w:val="0"/>
    </w:pPr>
    <w:rPr>
      <w:rFonts w:ascii="Arial" w:hAnsi="Arial" w:cs="Arial"/>
      <w:sz w:val="20"/>
      <w:szCs w:val="20"/>
    </w:rPr>
  </w:style>
  <w:style w:type="table" w:styleId="af7">
    <w:name w:val="Table Grid"/>
    <w:basedOn w:val="a1"/>
    <w:uiPriority w:val="99"/>
    <w:rsid w:val="00F5283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No Spacing"/>
    <w:uiPriority w:val="99"/>
    <w:qFormat/>
    <w:rsid w:val="00F5283D"/>
    <w:rPr>
      <w:rFonts w:ascii="Calibri" w:hAnsi="Calibri" w:cs="Calibri"/>
      <w:lang w:eastAsia="en-US"/>
    </w:rPr>
  </w:style>
  <w:style w:type="character" w:customStyle="1" w:styleId="FontStyle18">
    <w:name w:val="Font Style18"/>
    <w:uiPriority w:val="99"/>
    <w:rsid w:val="00A32E8D"/>
    <w:rPr>
      <w:rFonts w:ascii="Times New Roman" w:hAnsi="Times New Roman" w:cs="Times New Roman"/>
      <w:sz w:val="24"/>
      <w:szCs w:val="24"/>
    </w:rPr>
  </w:style>
  <w:style w:type="paragraph" w:customStyle="1" w:styleId="Style6">
    <w:name w:val="Style6"/>
    <w:basedOn w:val="a"/>
    <w:uiPriority w:val="99"/>
    <w:rsid w:val="002F0945"/>
    <w:pPr>
      <w:widowControl w:val="0"/>
      <w:autoSpaceDE w:val="0"/>
      <w:autoSpaceDN w:val="0"/>
      <w:adjustRightInd w:val="0"/>
      <w:spacing w:line="275" w:lineRule="exact"/>
      <w:ind w:firstLine="727"/>
      <w:jc w:val="both"/>
    </w:pPr>
    <w:rPr>
      <w:sz w:val="24"/>
      <w:szCs w:val="24"/>
    </w:rPr>
  </w:style>
  <w:style w:type="table" w:customStyle="1" w:styleId="11">
    <w:name w:val="Сетка таблицы1"/>
    <w:basedOn w:val="a1"/>
    <w:next w:val="af7"/>
    <w:uiPriority w:val="59"/>
    <w:rsid w:val="00B525D7"/>
    <w:rPr>
      <w:rFonts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4A0"/>
    <w:rPr>
      <w:sz w:val="20"/>
      <w:szCs w:val="20"/>
    </w:rPr>
  </w:style>
  <w:style w:type="paragraph" w:styleId="1">
    <w:name w:val="heading 1"/>
    <w:basedOn w:val="a"/>
    <w:next w:val="a"/>
    <w:link w:val="10"/>
    <w:uiPriority w:val="99"/>
    <w:qFormat/>
    <w:rsid w:val="001B04A0"/>
    <w:pPr>
      <w:keepNext/>
      <w:tabs>
        <w:tab w:val="left" w:pos="7088"/>
      </w:tabs>
      <w:jc w:val="center"/>
      <w:outlineLvl w:val="0"/>
    </w:pPr>
    <w:rPr>
      <w:b/>
      <w:bCs/>
      <w:sz w:val="28"/>
      <w:szCs w:val="28"/>
      <w:lang w:val="en-US"/>
    </w:rPr>
  </w:style>
  <w:style w:type="paragraph" w:styleId="2">
    <w:name w:val="heading 2"/>
    <w:basedOn w:val="a"/>
    <w:next w:val="a"/>
    <w:link w:val="20"/>
    <w:uiPriority w:val="99"/>
    <w:qFormat/>
    <w:rsid w:val="001B04A0"/>
    <w:pPr>
      <w:keepNext/>
      <w:tabs>
        <w:tab w:val="left" w:pos="709"/>
      </w:tabs>
      <w:jc w:val="both"/>
      <w:outlineLvl w:val="1"/>
    </w:pPr>
    <w:rPr>
      <w:rFonts w:ascii="Arial" w:hAnsi="Arial" w:cs="Arial"/>
      <w:b/>
      <w:bCs/>
      <w:sz w:val="24"/>
      <w:szCs w:val="24"/>
    </w:rPr>
  </w:style>
  <w:style w:type="paragraph" w:styleId="3">
    <w:name w:val="heading 3"/>
    <w:basedOn w:val="a"/>
    <w:next w:val="a"/>
    <w:link w:val="30"/>
    <w:uiPriority w:val="99"/>
    <w:qFormat/>
    <w:rsid w:val="001B04A0"/>
    <w:pPr>
      <w:keepNext/>
      <w:outlineLvl w:val="2"/>
    </w:pPr>
    <w:rPr>
      <w:sz w:val="24"/>
      <w:szCs w:val="24"/>
    </w:rPr>
  </w:style>
  <w:style w:type="paragraph" w:styleId="4">
    <w:name w:val="heading 4"/>
    <w:basedOn w:val="a"/>
    <w:next w:val="a"/>
    <w:link w:val="40"/>
    <w:uiPriority w:val="99"/>
    <w:qFormat/>
    <w:rsid w:val="001B04A0"/>
    <w:pPr>
      <w:keepNext/>
      <w:jc w:val="center"/>
      <w:outlineLvl w:val="3"/>
    </w:pPr>
    <w:rPr>
      <w:sz w:val="24"/>
      <w:szCs w:val="24"/>
    </w:rPr>
  </w:style>
  <w:style w:type="paragraph" w:styleId="5">
    <w:name w:val="heading 5"/>
    <w:basedOn w:val="a"/>
    <w:next w:val="a"/>
    <w:link w:val="50"/>
    <w:uiPriority w:val="99"/>
    <w:qFormat/>
    <w:rsid w:val="001B04A0"/>
    <w:pPr>
      <w:keepNext/>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0A36"/>
    <w:rPr>
      <w:b/>
      <w:bCs/>
      <w:sz w:val="28"/>
      <w:szCs w:val="28"/>
      <w:lang w:val="en-US"/>
    </w:rPr>
  </w:style>
  <w:style w:type="character" w:customStyle="1" w:styleId="20">
    <w:name w:val="Заголовок 2 Знак"/>
    <w:basedOn w:val="a0"/>
    <w:link w:val="2"/>
    <w:uiPriority w:val="99"/>
    <w:locked/>
    <w:rsid w:val="00BF5ED1"/>
    <w:rPr>
      <w:rFonts w:ascii="Arial" w:hAnsi="Arial" w:cs="Arial"/>
      <w:b/>
      <w:bCs/>
      <w:sz w:val="24"/>
      <w:szCs w:val="24"/>
    </w:rPr>
  </w:style>
  <w:style w:type="character" w:customStyle="1" w:styleId="30">
    <w:name w:val="Заголовок 3 Знак"/>
    <w:basedOn w:val="a0"/>
    <w:link w:val="3"/>
    <w:uiPriority w:val="9"/>
    <w:semiHidden/>
    <w:rsid w:val="009F44A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44AC"/>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F44AC"/>
    <w:rPr>
      <w:rFonts w:asciiTheme="minorHAnsi" w:eastAsiaTheme="minorEastAsia" w:hAnsiTheme="minorHAnsi" w:cstheme="minorBidi"/>
      <w:b/>
      <w:bCs/>
      <w:i/>
      <w:iCs/>
      <w:sz w:val="26"/>
      <w:szCs w:val="26"/>
    </w:rPr>
  </w:style>
  <w:style w:type="paragraph" w:styleId="a3">
    <w:name w:val="header"/>
    <w:basedOn w:val="a"/>
    <w:link w:val="a4"/>
    <w:uiPriority w:val="99"/>
    <w:rsid w:val="001B04A0"/>
    <w:pPr>
      <w:tabs>
        <w:tab w:val="center" w:pos="4536"/>
        <w:tab w:val="right" w:pos="9072"/>
      </w:tabs>
    </w:pPr>
  </w:style>
  <w:style w:type="character" w:customStyle="1" w:styleId="a4">
    <w:name w:val="Верхний колонтитул Знак"/>
    <w:basedOn w:val="a0"/>
    <w:link w:val="a3"/>
    <w:uiPriority w:val="99"/>
    <w:rsid w:val="009F44AC"/>
    <w:rPr>
      <w:sz w:val="20"/>
      <w:szCs w:val="20"/>
    </w:rPr>
  </w:style>
  <w:style w:type="paragraph" w:styleId="6">
    <w:name w:val="index 6"/>
    <w:basedOn w:val="a"/>
    <w:next w:val="a"/>
    <w:autoRedefine/>
    <w:uiPriority w:val="99"/>
    <w:semiHidden/>
    <w:rsid w:val="001B04A0"/>
    <w:pPr>
      <w:tabs>
        <w:tab w:val="right" w:leader="dot" w:pos="9072"/>
      </w:tabs>
      <w:ind w:left="1200" w:hanging="200"/>
    </w:pPr>
  </w:style>
  <w:style w:type="paragraph" w:styleId="21">
    <w:name w:val="envelope return"/>
    <w:basedOn w:val="a"/>
    <w:uiPriority w:val="99"/>
    <w:rsid w:val="001B04A0"/>
    <w:pPr>
      <w:spacing w:line="240" w:lineRule="atLeast"/>
    </w:pPr>
  </w:style>
  <w:style w:type="paragraph" w:styleId="a5">
    <w:name w:val="footer"/>
    <w:basedOn w:val="a"/>
    <w:link w:val="a6"/>
    <w:uiPriority w:val="99"/>
    <w:rsid w:val="001B04A0"/>
    <w:pPr>
      <w:tabs>
        <w:tab w:val="center" w:pos="4536"/>
        <w:tab w:val="right" w:pos="9072"/>
      </w:tabs>
    </w:pPr>
  </w:style>
  <w:style w:type="character" w:customStyle="1" w:styleId="a6">
    <w:name w:val="Нижний колонтитул Знак"/>
    <w:basedOn w:val="a0"/>
    <w:link w:val="a5"/>
    <w:uiPriority w:val="99"/>
    <w:semiHidden/>
    <w:rsid w:val="009F44AC"/>
    <w:rPr>
      <w:sz w:val="20"/>
      <w:szCs w:val="20"/>
    </w:rPr>
  </w:style>
  <w:style w:type="paragraph" w:styleId="22">
    <w:name w:val="Body Text Indent 2"/>
    <w:basedOn w:val="a"/>
    <w:link w:val="23"/>
    <w:uiPriority w:val="99"/>
    <w:rsid w:val="001B04A0"/>
    <w:pPr>
      <w:tabs>
        <w:tab w:val="left" w:pos="709"/>
      </w:tabs>
      <w:ind w:firstLine="709"/>
      <w:jc w:val="both"/>
    </w:pPr>
    <w:rPr>
      <w:rFonts w:ascii="Arial" w:hAnsi="Arial" w:cs="Arial"/>
      <w:sz w:val="22"/>
      <w:szCs w:val="22"/>
    </w:rPr>
  </w:style>
  <w:style w:type="character" w:customStyle="1" w:styleId="23">
    <w:name w:val="Основной текст с отступом 2 Знак"/>
    <w:basedOn w:val="a0"/>
    <w:link w:val="22"/>
    <w:uiPriority w:val="99"/>
    <w:semiHidden/>
    <w:rsid w:val="009F44AC"/>
    <w:rPr>
      <w:sz w:val="20"/>
      <w:szCs w:val="20"/>
    </w:rPr>
  </w:style>
  <w:style w:type="paragraph" w:styleId="31">
    <w:name w:val="Body Text Indent 3"/>
    <w:basedOn w:val="a"/>
    <w:link w:val="32"/>
    <w:uiPriority w:val="99"/>
    <w:rsid w:val="001B04A0"/>
    <w:pPr>
      <w:tabs>
        <w:tab w:val="left" w:pos="709"/>
      </w:tabs>
      <w:ind w:firstLine="709"/>
      <w:jc w:val="both"/>
    </w:pPr>
    <w:rPr>
      <w:rFonts w:ascii="Arial" w:hAnsi="Arial" w:cs="Arial"/>
    </w:rPr>
  </w:style>
  <w:style w:type="character" w:customStyle="1" w:styleId="32">
    <w:name w:val="Основной текст с отступом 3 Знак"/>
    <w:basedOn w:val="a0"/>
    <w:link w:val="31"/>
    <w:uiPriority w:val="99"/>
    <w:semiHidden/>
    <w:rsid w:val="009F44AC"/>
    <w:rPr>
      <w:sz w:val="16"/>
      <w:szCs w:val="16"/>
    </w:rPr>
  </w:style>
  <w:style w:type="paragraph" w:styleId="a7">
    <w:name w:val="Body Text"/>
    <w:basedOn w:val="a"/>
    <w:link w:val="a8"/>
    <w:uiPriority w:val="99"/>
    <w:rsid w:val="001B04A0"/>
    <w:pPr>
      <w:jc w:val="both"/>
    </w:pPr>
    <w:rPr>
      <w:sz w:val="24"/>
      <w:szCs w:val="24"/>
    </w:rPr>
  </w:style>
  <w:style w:type="character" w:customStyle="1" w:styleId="a8">
    <w:name w:val="Основной текст Знак"/>
    <w:basedOn w:val="a0"/>
    <w:link w:val="a7"/>
    <w:uiPriority w:val="99"/>
    <w:semiHidden/>
    <w:rsid w:val="009F44AC"/>
    <w:rPr>
      <w:sz w:val="20"/>
      <w:szCs w:val="20"/>
    </w:rPr>
  </w:style>
  <w:style w:type="paragraph" w:customStyle="1" w:styleId="ConsPlusNormal">
    <w:name w:val="ConsPlusNormal"/>
    <w:uiPriority w:val="99"/>
    <w:rsid w:val="00F2443A"/>
    <w:pPr>
      <w:widowControl w:val="0"/>
      <w:suppressAutoHyphens/>
      <w:ind w:firstLine="720"/>
    </w:pPr>
    <w:rPr>
      <w:rFonts w:ascii="Arial" w:hAnsi="Arial" w:cs="Arial"/>
      <w:sz w:val="20"/>
      <w:szCs w:val="20"/>
    </w:rPr>
  </w:style>
  <w:style w:type="character" w:styleId="a9">
    <w:name w:val="page number"/>
    <w:basedOn w:val="a0"/>
    <w:uiPriority w:val="99"/>
    <w:rsid w:val="00404B91"/>
  </w:style>
  <w:style w:type="paragraph" w:styleId="aa">
    <w:name w:val="Balloon Text"/>
    <w:basedOn w:val="a"/>
    <w:link w:val="ab"/>
    <w:uiPriority w:val="99"/>
    <w:semiHidden/>
    <w:rsid w:val="008E0992"/>
    <w:rPr>
      <w:rFonts w:ascii="Tahoma" w:hAnsi="Tahoma" w:cs="Tahoma"/>
      <w:sz w:val="16"/>
      <w:szCs w:val="16"/>
    </w:rPr>
  </w:style>
  <w:style w:type="character" w:customStyle="1" w:styleId="ab">
    <w:name w:val="Текст выноски Знак"/>
    <w:basedOn w:val="a0"/>
    <w:link w:val="aa"/>
    <w:uiPriority w:val="99"/>
    <w:semiHidden/>
    <w:rsid w:val="009F44AC"/>
    <w:rPr>
      <w:sz w:val="0"/>
      <w:szCs w:val="0"/>
    </w:rPr>
  </w:style>
  <w:style w:type="paragraph" w:customStyle="1" w:styleId="210">
    <w:name w:val="Основной текст 21"/>
    <w:basedOn w:val="a"/>
    <w:uiPriority w:val="99"/>
    <w:rsid w:val="00B97644"/>
    <w:pPr>
      <w:jc w:val="center"/>
    </w:pPr>
    <w:rPr>
      <w:sz w:val="24"/>
      <w:szCs w:val="24"/>
    </w:rPr>
  </w:style>
  <w:style w:type="paragraph" w:customStyle="1" w:styleId="ac">
    <w:name w:val="Знак"/>
    <w:basedOn w:val="a"/>
    <w:uiPriority w:val="99"/>
    <w:rsid w:val="003F4AEF"/>
    <w:pPr>
      <w:spacing w:after="160" w:line="240" w:lineRule="exact"/>
    </w:pPr>
    <w:rPr>
      <w:rFonts w:ascii="Arial" w:hAnsi="Arial" w:cs="Arial"/>
      <w:lang w:val="en-US" w:eastAsia="en-US"/>
    </w:rPr>
  </w:style>
  <w:style w:type="paragraph" w:customStyle="1" w:styleId="ConsPlusNonformat">
    <w:name w:val="ConsPlusNonformat"/>
    <w:uiPriority w:val="99"/>
    <w:rsid w:val="005647F5"/>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99"/>
    <w:qFormat/>
    <w:rsid w:val="00277827"/>
    <w:pPr>
      <w:spacing w:after="200" w:line="276" w:lineRule="auto"/>
      <w:ind w:left="720"/>
    </w:pPr>
    <w:rPr>
      <w:rFonts w:ascii="Calibri" w:hAnsi="Calibri" w:cs="Calibri"/>
      <w:sz w:val="22"/>
      <w:szCs w:val="22"/>
      <w:lang w:eastAsia="en-US"/>
    </w:rPr>
  </w:style>
  <w:style w:type="character" w:styleId="ae">
    <w:name w:val="annotation reference"/>
    <w:basedOn w:val="a0"/>
    <w:uiPriority w:val="99"/>
    <w:semiHidden/>
    <w:rsid w:val="00F21080"/>
    <w:rPr>
      <w:sz w:val="16"/>
      <w:szCs w:val="16"/>
    </w:rPr>
  </w:style>
  <w:style w:type="paragraph" w:styleId="af">
    <w:name w:val="annotation text"/>
    <w:basedOn w:val="a"/>
    <w:link w:val="af0"/>
    <w:uiPriority w:val="99"/>
    <w:semiHidden/>
    <w:rsid w:val="00F21080"/>
  </w:style>
  <w:style w:type="character" w:customStyle="1" w:styleId="af0">
    <w:name w:val="Текст примечания Знак"/>
    <w:basedOn w:val="a0"/>
    <w:link w:val="af"/>
    <w:uiPriority w:val="99"/>
    <w:locked/>
    <w:rsid w:val="00F21080"/>
  </w:style>
  <w:style w:type="paragraph" w:styleId="af1">
    <w:name w:val="annotation subject"/>
    <w:basedOn w:val="af"/>
    <w:next w:val="af"/>
    <w:link w:val="af2"/>
    <w:uiPriority w:val="99"/>
    <w:semiHidden/>
    <w:rsid w:val="00F21080"/>
    <w:rPr>
      <w:b/>
      <w:bCs/>
    </w:rPr>
  </w:style>
  <w:style w:type="character" w:customStyle="1" w:styleId="af2">
    <w:name w:val="Тема примечания Знак"/>
    <w:basedOn w:val="af0"/>
    <w:link w:val="af1"/>
    <w:uiPriority w:val="99"/>
    <w:locked/>
    <w:rsid w:val="00F21080"/>
    <w:rPr>
      <w:b/>
      <w:bCs/>
    </w:rPr>
  </w:style>
  <w:style w:type="paragraph" w:styleId="af3">
    <w:name w:val="endnote text"/>
    <w:basedOn w:val="a"/>
    <w:link w:val="af4"/>
    <w:uiPriority w:val="99"/>
    <w:semiHidden/>
    <w:rsid w:val="00DE160B"/>
  </w:style>
  <w:style w:type="character" w:customStyle="1" w:styleId="af4">
    <w:name w:val="Текст концевой сноски Знак"/>
    <w:basedOn w:val="a0"/>
    <w:link w:val="af3"/>
    <w:uiPriority w:val="99"/>
    <w:locked/>
    <w:rsid w:val="00DE160B"/>
  </w:style>
  <w:style w:type="character" w:styleId="af5">
    <w:name w:val="endnote reference"/>
    <w:basedOn w:val="a0"/>
    <w:uiPriority w:val="99"/>
    <w:semiHidden/>
    <w:rsid w:val="00DE160B"/>
    <w:rPr>
      <w:vertAlign w:val="superscript"/>
    </w:rPr>
  </w:style>
  <w:style w:type="character" w:styleId="af6">
    <w:name w:val="Placeholder Text"/>
    <w:basedOn w:val="a0"/>
    <w:uiPriority w:val="99"/>
    <w:semiHidden/>
    <w:rsid w:val="00DE160B"/>
    <w:rPr>
      <w:color w:val="808080"/>
    </w:rPr>
  </w:style>
  <w:style w:type="paragraph" w:customStyle="1" w:styleId="ConsPlusCell">
    <w:name w:val="ConsPlusCell"/>
    <w:uiPriority w:val="99"/>
    <w:rsid w:val="007225FF"/>
    <w:pPr>
      <w:autoSpaceDE w:val="0"/>
      <w:autoSpaceDN w:val="0"/>
      <w:adjustRightInd w:val="0"/>
    </w:pPr>
    <w:rPr>
      <w:rFonts w:ascii="Arial" w:hAnsi="Arial" w:cs="Arial"/>
      <w:sz w:val="20"/>
      <w:szCs w:val="20"/>
    </w:rPr>
  </w:style>
  <w:style w:type="table" w:styleId="af7">
    <w:name w:val="Table Grid"/>
    <w:basedOn w:val="a1"/>
    <w:uiPriority w:val="99"/>
    <w:rsid w:val="00F5283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No Spacing"/>
    <w:uiPriority w:val="99"/>
    <w:qFormat/>
    <w:rsid w:val="00F5283D"/>
    <w:rPr>
      <w:rFonts w:ascii="Calibri" w:hAnsi="Calibri" w:cs="Calibri"/>
      <w:lang w:eastAsia="en-US"/>
    </w:rPr>
  </w:style>
  <w:style w:type="character" w:customStyle="1" w:styleId="FontStyle18">
    <w:name w:val="Font Style18"/>
    <w:uiPriority w:val="99"/>
    <w:rsid w:val="00A32E8D"/>
    <w:rPr>
      <w:rFonts w:ascii="Times New Roman" w:hAnsi="Times New Roman" w:cs="Times New Roman"/>
      <w:sz w:val="24"/>
      <w:szCs w:val="24"/>
    </w:rPr>
  </w:style>
  <w:style w:type="paragraph" w:customStyle="1" w:styleId="Style6">
    <w:name w:val="Style6"/>
    <w:basedOn w:val="a"/>
    <w:uiPriority w:val="99"/>
    <w:rsid w:val="002F0945"/>
    <w:pPr>
      <w:widowControl w:val="0"/>
      <w:autoSpaceDE w:val="0"/>
      <w:autoSpaceDN w:val="0"/>
      <w:adjustRightInd w:val="0"/>
      <w:spacing w:line="275" w:lineRule="exact"/>
      <w:ind w:firstLine="727"/>
      <w:jc w:val="both"/>
    </w:pPr>
    <w:rPr>
      <w:sz w:val="24"/>
      <w:szCs w:val="24"/>
    </w:rPr>
  </w:style>
  <w:style w:type="table" w:customStyle="1" w:styleId="11">
    <w:name w:val="Сетка таблицы1"/>
    <w:basedOn w:val="a1"/>
    <w:next w:val="af7"/>
    <w:uiPriority w:val="59"/>
    <w:rsid w:val="00B525D7"/>
    <w:rPr>
      <w:rFonts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10499">
      <w:marLeft w:val="0"/>
      <w:marRight w:val="0"/>
      <w:marTop w:val="0"/>
      <w:marBottom w:val="0"/>
      <w:divBdr>
        <w:top w:val="none" w:sz="0" w:space="0" w:color="auto"/>
        <w:left w:val="none" w:sz="0" w:space="0" w:color="auto"/>
        <w:bottom w:val="none" w:sz="0" w:space="0" w:color="auto"/>
        <w:right w:val="none" w:sz="0" w:space="0" w:color="auto"/>
      </w:divBdr>
    </w:div>
    <w:div w:id="855310500">
      <w:marLeft w:val="0"/>
      <w:marRight w:val="0"/>
      <w:marTop w:val="0"/>
      <w:marBottom w:val="0"/>
      <w:divBdr>
        <w:top w:val="none" w:sz="0" w:space="0" w:color="auto"/>
        <w:left w:val="none" w:sz="0" w:space="0" w:color="auto"/>
        <w:bottom w:val="none" w:sz="0" w:space="0" w:color="auto"/>
        <w:right w:val="none" w:sz="0" w:space="0" w:color="auto"/>
      </w:divBdr>
    </w:div>
    <w:div w:id="855310501">
      <w:marLeft w:val="0"/>
      <w:marRight w:val="0"/>
      <w:marTop w:val="0"/>
      <w:marBottom w:val="0"/>
      <w:divBdr>
        <w:top w:val="none" w:sz="0" w:space="0" w:color="auto"/>
        <w:left w:val="none" w:sz="0" w:space="0" w:color="auto"/>
        <w:bottom w:val="none" w:sz="0" w:space="0" w:color="auto"/>
        <w:right w:val="none" w:sz="0" w:space="0" w:color="auto"/>
      </w:divBdr>
    </w:div>
    <w:div w:id="855310502">
      <w:marLeft w:val="0"/>
      <w:marRight w:val="0"/>
      <w:marTop w:val="0"/>
      <w:marBottom w:val="0"/>
      <w:divBdr>
        <w:top w:val="none" w:sz="0" w:space="0" w:color="auto"/>
        <w:left w:val="none" w:sz="0" w:space="0" w:color="auto"/>
        <w:bottom w:val="none" w:sz="0" w:space="0" w:color="auto"/>
        <w:right w:val="none" w:sz="0" w:space="0" w:color="auto"/>
      </w:divBdr>
    </w:div>
    <w:div w:id="855310503">
      <w:marLeft w:val="0"/>
      <w:marRight w:val="0"/>
      <w:marTop w:val="0"/>
      <w:marBottom w:val="0"/>
      <w:divBdr>
        <w:top w:val="none" w:sz="0" w:space="0" w:color="auto"/>
        <w:left w:val="none" w:sz="0" w:space="0" w:color="auto"/>
        <w:bottom w:val="none" w:sz="0" w:space="0" w:color="auto"/>
        <w:right w:val="none" w:sz="0" w:space="0" w:color="auto"/>
      </w:divBdr>
    </w:div>
    <w:div w:id="85531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26C1C-1926-469F-A2BA-78CE8F44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Pages>
  <Words>764</Words>
  <Characters>4360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Рязани</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Шлегель В.П.</dc:creator>
  <cp:lastModifiedBy>РАСТОРГУЕВА</cp:lastModifiedBy>
  <cp:revision>34</cp:revision>
  <cp:lastPrinted>2020-10-29T12:31:00Z</cp:lastPrinted>
  <dcterms:created xsi:type="dcterms:W3CDTF">2020-01-23T07:14:00Z</dcterms:created>
  <dcterms:modified xsi:type="dcterms:W3CDTF">2020-11-06T06:06:00Z</dcterms:modified>
</cp:coreProperties>
</file>